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C70F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625832A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3BD3B0AF">
      <w:pPr>
        <w:jc w:val="center"/>
        <w:rPr>
          <w:rFonts w:hint="eastAsia" w:ascii="Arial" w:hAnsi="Arial" w:cs="Arial"/>
          <w:b/>
          <w:bCs/>
          <w:iCs/>
          <w:kern w:val="0"/>
          <w:sz w:val="52"/>
          <w:szCs w:val="52"/>
          <w:lang w:val="en-US" w:eastAsia="zh-CN"/>
        </w:rPr>
      </w:pPr>
      <w:r>
        <w:rPr>
          <w:rFonts w:hint="eastAsia" w:ascii="Arial" w:hAnsi="Arial" w:cs="Arial"/>
          <w:b/>
          <w:bCs/>
          <w:iCs/>
          <w:kern w:val="0"/>
          <w:sz w:val="52"/>
          <w:szCs w:val="52"/>
          <w:lang w:val="en-US" w:eastAsia="zh-CN"/>
        </w:rPr>
        <w:t xml:space="preserve"> HZ-384D</w:t>
      </w:r>
    </w:p>
    <w:p w14:paraId="0FAC7879">
      <w:pPr>
        <w:jc w:val="center"/>
        <w:rPr>
          <w:rFonts w:hint="eastAsia"/>
          <w:b/>
          <w:sz w:val="56"/>
          <w:szCs w:val="72"/>
        </w:rPr>
      </w:pPr>
      <w:r>
        <w:rPr>
          <w:rFonts w:hint="eastAsia" w:ascii="Arial" w:hAnsi="Arial" w:cs="Arial"/>
          <w:b/>
          <w:bCs/>
          <w:iCs/>
          <w:kern w:val="0"/>
          <w:sz w:val="52"/>
          <w:szCs w:val="52"/>
        </w:rPr>
        <w:t>Automatic Calorific Value Tester</w:t>
      </w:r>
    </w:p>
    <w:p w14:paraId="7587DF34">
      <w:pPr>
        <w:rPr>
          <w:rFonts w:hint="eastAsia"/>
          <w:sz w:val="20"/>
        </w:rPr>
      </w:pPr>
    </w:p>
    <w:p w14:paraId="65451D8D">
      <w:pPr>
        <w:spacing w:before="100" w:beforeAutospacing="1" w:after="100" w:afterAutospacing="1" w:line="300" w:lineRule="auto"/>
        <w:jc w:val="both"/>
        <w:rPr>
          <w:rFonts w:ascii="Arial" w:hAnsi="Arial" w:cs="Arial"/>
          <w:b/>
          <w:bCs/>
          <w:iCs/>
          <w:kern w:val="0"/>
          <w:sz w:val="52"/>
          <w:szCs w:val="52"/>
        </w:rPr>
      </w:pPr>
    </w:p>
    <w:p w14:paraId="3AAF86F1">
      <w:pPr>
        <w:spacing w:before="100" w:beforeAutospacing="1" w:after="100" w:afterAutospacing="1" w:line="300" w:lineRule="auto"/>
        <w:jc w:val="center"/>
        <w:rPr>
          <w:rFonts w:ascii="Arial" w:hAnsi="Arial" w:cs="Arial"/>
          <w:b/>
          <w:bCs/>
          <w:iCs/>
          <w:kern w:val="0"/>
          <w:sz w:val="52"/>
          <w:szCs w:val="52"/>
        </w:rPr>
      </w:pPr>
      <w:r>
        <w:rPr>
          <w:rFonts w:hint="eastAsia" w:eastAsia="宋体"/>
          <w:b/>
          <w:bCs/>
          <w:iCs/>
          <w:kern w:val="0"/>
          <w:sz w:val="44"/>
          <w:szCs w:val="44"/>
          <w:lang w:eastAsia="zh-CN"/>
        </w:rPr>
        <w:drawing>
          <wp:inline distT="0" distB="0" distL="114300" distR="114300">
            <wp:extent cx="4486910" cy="4259580"/>
            <wp:effectExtent l="0" t="0" r="0" b="0"/>
            <wp:docPr id="7" name="图片 7" descr="a3f8253d42eab1c5c635521aa0c7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3f8253d42eab1c5c635521aa0c730e"/>
                    <pic:cNvPicPr>
                      <a:picLocks noChangeAspect="1"/>
                    </pic:cNvPicPr>
                  </pic:nvPicPr>
                  <pic:blipFill>
                    <a:blip r:embed="rId18"/>
                    <a:srcRect t="5067"/>
                    <a:stretch>
                      <a:fillRect/>
                    </a:stretch>
                  </pic:blipFill>
                  <pic:spPr>
                    <a:xfrm>
                      <a:off x="0" y="0"/>
                      <a:ext cx="4486910" cy="4259580"/>
                    </a:xfrm>
                    <a:prstGeom prst="rect">
                      <a:avLst/>
                    </a:prstGeom>
                  </pic:spPr>
                </pic:pic>
              </a:graphicData>
            </a:graphic>
          </wp:inline>
        </w:drawing>
      </w:r>
    </w:p>
    <w:p w14:paraId="79BCD5DA">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Arial" w:hAnsi="Arial" w:cs="Arial"/>
          <w:b/>
          <w:bCs/>
          <w:iCs/>
          <w:kern w:val="0"/>
          <w:sz w:val="28"/>
          <w:szCs w:val="28"/>
        </w:rPr>
      </w:pPr>
      <w:bookmarkStart w:id="22" w:name="_GoBack"/>
      <w:bookmarkEnd w:id="22"/>
    </w:p>
    <w:p w14:paraId="4178D662">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ascii="Arial" w:hAnsi="Arial" w:cs="Arial"/>
          <w:b/>
          <w:bCs/>
          <w:iCs/>
          <w:kern w:val="0"/>
          <w:sz w:val="28"/>
          <w:szCs w:val="28"/>
        </w:rPr>
      </w:pPr>
    </w:p>
    <w:p w14:paraId="27351983">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iCs/>
          <w:kern w:val="0"/>
          <w:sz w:val="28"/>
          <w:szCs w:val="28"/>
        </w:rPr>
      </w:pPr>
    </w:p>
    <w:p w14:paraId="3967A90B">
      <w:pPr>
        <w:keepNext w:val="0"/>
        <w:keepLines w:val="0"/>
        <w:pageBreakBefore w:val="0"/>
        <w:widowControl w:val="0"/>
        <w:kinsoku/>
        <w:wordWrap/>
        <w:overflowPunct/>
        <w:topLinePunct w:val="0"/>
        <w:autoSpaceDE/>
        <w:autoSpaceDN/>
        <w:bidi w:val="0"/>
        <w:adjustRightInd/>
        <w:snapToGrid/>
        <w:jc w:val="center"/>
        <w:textAlignment w:val="auto"/>
        <w:rPr>
          <w:sz w:val="20"/>
        </w:rPr>
      </w:pPr>
      <w:r>
        <w:rPr>
          <w:rFonts w:ascii="Arial" w:hAnsi="Arial" w:cs="Arial"/>
          <w:b/>
          <w:bCs/>
          <w:iCs/>
          <w:kern w:val="0"/>
          <w:sz w:val="28"/>
          <w:szCs w:val="28"/>
        </w:rPr>
        <w:t>Huazheng Electric Manufacturing</w:t>
      </w:r>
      <w:r>
        <w:rPr>
          <w:rFonts w:hint="eastAsia" w:ascii="Arial" w:hAnsi="Arial" w:cs="Arial"/>
          <w:b/>
          <w:bCs/>
          <w:iCs/>
          <w:kern w:val="0"/>
          <w:sz w:val="28"/>
          <w:szCs w:val="28"/>
          <w:lang w:val="en-US" w:eastAsia="zh-CN"/>
        </w:rPr>
        <w:t xml:space="preserve"> </w:t>
      </w:r>
      <w:r>
        <w:rPr>
          <w:rFonts w:ascii="Arial" w:hAnsi="Arial" w:cs="Arial"/>
          <w:b/>
          <w:bCs/>
          <w:iCs/>
          <w:kern w:val="0"/>
          <w:sz w:val="28"/>
          <w:szCs w:val="28"/>
        </w:rPr>
        <w:t>(Baoding) Co.</w:t>
      </w:r>
      <w:r>
        <w:rPr>
          <w:rFonts w:hint="eastAsia" w:ascii="Arial" w:hAnsi="Arial" w:cs="Arial"/>
          <w:b/>
          <w:bCs/>
          <w:iCs/>
          <w:kern w:val="0"/>
          <w:sz w:val="28"/>
          <w:szCs w:val="28"/>
          <w:lang w:val="en-US" w:eastAsia="zh-CN"/>
        </w:rPr>
        <w:t xml:space="preserve">, </w:t>
      </w:r>
      <w:r>
        <w:rPr>
          <w:rFonts w:ascii="Arial" w:hAnsi="Arial" w:cs="Arial"/>
          <w:b/>
          <w:bCs/>
          <w:iCs/>
          <w:kern w:val="0"/>
          <w:sz w:val="28"/>
          <w:szCs w:val="28"/>
        </w:rPr>
        <w:t>Ltd</w:t>
      </w:r>
    </w:p>
    <w:p w14:paraId="54090FA0">
      <w:pPr>
        <w:rPr>
          <w:rFonts w:hint="eastAsia"/>
          <w:sz w:val="20"/>
        </w:rPr>
        <w:sectPr>
          <w:headerReference r:id="rId5" w:type="first"/>
          <w:footerReference r:id="rId8" w:type="first"/>
          <w:headerReference r:id="rId3" w:type="default"/>
          <w:footerReference r:id="rId6" w:type="default"/>
          <w:headerReference r:id="rId4" w:type="even"/>
          <w:footerReference r:id="rId7" w:type="even"/>
          <w:pgSz w:w="11850" w:h="16783"/>
          <w:pgMar w:top="1440" w:right="1800" w:bottom="1440" w:left="1800" w:header="851" w:footer="992" w:gutter="0"/>
          <w:paperSrc w:other="2008"/>
          <w:pgBorders>
            <w:top w:val="none" w:sz="0" w:space="0"/>
            <w:left w:val="none" w:sz="0" w:space="0"/>
            <w:bottom w:val="none" w:sz="0" w:space="0"/>
            <w:right w:val="none" w:sz="0" w:space="0"/>
          </w:pgBorders>
          <w:pgNumType w:start="0"/>
          <w:cols w:space="720" w:num="1"/>
          <w:titlePg/>
          <w:docGrid w:type="lines" w:linePitch="312" w:charSpace="0"/>
        </w:sectPr>
      </w:pPr>
    </w:p>
    <w:p w14:paraId="65C4A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bookmarkStart w:id="0" w:name="_Toc501626359"/>
      <w:bookmarkStart w:id="1" w:name="_Toc29968"/>
      <w:bookmarkStart w:id="2" w:name="_Toc31322"/>
      <w:bookmarkStart w:id="3" w:name="_Toc501626525"/>
      <w:bookmarkStart w:id="4" w:name="_Toc26614"/>
      <w:bookmarkStart w:id="5" w:name="_Toc501616117"/>
      <w:bookmarkStart w:id="6" w:name="_Toc5108"/>
      <w:bookmarkStart w:id="7" w:name="_Toc20270"/>
      <w:bookmarkStart w:id="8" w:name="_Toc14215"/>
      <w:bookmarkStart w:id="9" w:name="_Toc7544"/>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7388C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HZ-384D Automatic Calorific Value Tester.</w:t>
      </w:r>
    </w:p>
    <w:p w14:paraId="621A91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51A042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33DC13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5A9D58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10" w:type="first"/>
          <w:footerReference r:id="rId11" w:type="first"/>
          <w:head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bookmarkEnd w:id="0"/>
    <w:bookmarkEnd w:id="1"/>
    <w:bookmarkEnd w:id="2"/>
    <w:bookmarkEnd w:id="3"/>
    <w:bookmarkEnd w:id="4"/>
    <w:bookmarkEnd w:id="5"/>
    <w:bookmarkEnd w:id="6"/>
    <w:bookmarkEnd w:id="7"/>
    <w:bookmarkEnd w:id="8"/>
    <w:bookmarkEnd w:id="9"/>
    <w:p w14:paraId="1A7E151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33F76752">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5857964F">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_Toc30426 </w:instrText>
      </w:r>
      <w:r>
        <w:rPr>
          <w:rFonts w:hint="default" w:ascii="Arial" w:hAnsi="Arial" w:eastAsia="楷体" w:cs="Arial"/>
          <w:szCs w:val="21"/>
        </w:rPr>
        <w:fldChar w:fldCharType="separate"/>
      </w:r>
      <w:r>
        <w:rPr>
          <w:rFonts w:hint="default" w:ascii="Arial" w:hAnsi="Arial" w:eastAsia="楷体" w:cs="Arial"/>
          <w:szCs w:val="21"/>
        </w:rPr>
        <w:t xml:space="preserve">I. </w:t>
      </w:r>
      <w:r>
        <w:rPr>
          <w:rFonts w:hint="default" w:ascii="Arial" w:hAnsi="Arial" w:eastAsia="楷体" w:cs="Arial"/>
          <w:szCs w:val="21"/>
          <w:lang w:val="en-US" w:eastAsia="zh-CN"/>
        </w:rPr>
        <w:t>S</w:t>
      </w:r>
      <w:r>
        <w:rPr>
          <w:rFonts w:hint="default" w:ascii="Arial" w:hAnsi="Arial" w:eastAsia="楷体" w:cs="Arial"/>
          <w:szCs w:val="21"/>
        </w:rPr>
        <w:t>ummary</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_Toc30426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6BA7ECE7">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_Toc9629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II. </w:t>
      </w:r>
      <w:r>
        <w:rPr>
          <w:rFonts w:hint="eastAsia" w:ascii="Arial" w:hAnsi="Arial" w:eastAsia="楷体" w:cs="Arial"/>
          <w:szCs w:val="21"/>
          <w:lang w:val="en-US" w:eastAsia="zh-CN"/>
        </w:rPr>
        <w:t>Technical Features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_Toc9629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54C05890">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_Toc17505 </w:instrText>
      </w:r>
      <w:r>
        <w:rPr>
          <w:rFonts w:hint="default" w:ascii="Arial" w:hAnsi="Arial" w:eastAsia="楷体" w:cs="Arial"/>
          <w:szCs w:val="21"/>
        </w:rPr>
        <w:fldChar w:fldCharType="separate"/>
      </w:r>
      <w:r>
        <w:rPr>
          <w:rFonts w:hint="eastAsia" w:ascii="Arial" w:hAnsi="Arial" w:eastAsia="楷体" w:cs="Arial"/>
          <w:szCs w:val="21"/>
          <w:lang w:val="en-US" w:eastAsia="zh-CN"/>
        </w:rPr>
        <w:t>III. Working Principle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_Toc17505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1D99A60E">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_Toc15961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IV. Technical </w:t>
      </w:r>
      <w:r>
        <w:rPr>
          <w:rFonts w:hint="eastAsia" w:ascii="Arial" w:hAnsi="Arial" w:eastAsia="楷体" w:cs="Arial"/>
          <w:szCs w:val="21"/>
          <w:lang w:val="en-US" w:eastAsia="zh-CN"/>
        </w:rPr>
        <w:t>I</w:t>
      </w:r>
      <w:r>
        <w:rPr>
          <w:rFonts w:hint="default" w:ascii="Arial" w:hAnsi="Arial" w:eastAsia="楷体" w:cs="Arial"/>
          <w:szCs w:val="21"/>
          <w:lang w:val="en-US" w:eastAsia="zh-CN"/>
        </w:rPr>
        <w:t>ndex</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_Toc15961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57AFB735">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_Toc1880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V. </w:t>
      </w:r>
      <w:r>
        <w:rPr>
          <w:rFonts w:hint="eastAsia" w:ascii="Arial" w:hAnsi="Arial" w:eastAsia="楷体" w:cs="Arial"/>
          <w:szCs w:val="21"/>
          <w:lang w:val="en-US" w:eastAsia="zh-CN"/>
        </w:rPr>
        <w:t>I</w:t>
      </w:r>
      <w:r>
        <w:rPr>
          <w:rFonts w:hint="default" w:ascii="Arial" w:hAnsi="Arial" w:eastAsia="楷体" w:cs="Arial"/>
          <w:szCs w:val="21"/>
          <w:lang w:val="en-US" w:eastAsia="zh-CN"/>
        </w:rPr>
        <w:t>nstrument Structure And Auxiliary Equipment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_Toc1880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255FDD81">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_Toc6803 </w:instrText>
      </w:r>
      <w:r>
        <w:rPr>
          <w:rFonts w:hint="default" w:ascii="Arial" w:hAnsi="Arial" w:eastAsia="楷体" w:cs="Arial"/>
          <w:szCs w:val="21"/>
        </w:rPr>
        <w:fldChar w:fldCharType="separate"/>
      </w:r>
      <w:r>
        <w:rPr>
          <w:rFonts w:hint="default" w:ascii="Arial" w:hAnsi="Arial" w:eastAsia="楷体" w:cs="Arial"/>
          <w:szCs w:val="21"/>
          <w:lang w:val="en-US" w:eastAsia="zh-CN"/>
        </w:rPr>
        <w:t>VI. How To Use The Instrument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_Toc6803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42BA222D">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_Toc9973 </w:instrText>
      </w:r>
      <w:r>
        <w:rPr>
          <w:rFonts w:hint="default" w:ascii="Arial" w:hAnsi="Arial" w:eastAsia="楷体" w:cs="Arial"/>
          <w:szCs w:val="21"/>
        </w:rPr>
        <w:fldChar w:fldCharType="separate"/>
      </w:r>
      <w:r>
        <w:rPr>
          <w:rFonts w:hint="default" w:ascii="Arial" w:hAnsi="Arial" w:eastAsia="楷体" w:cs="Arial"/>
          <w:szCs w:val="21"/>
          <w:lang w:val="en-US" w:eastAsia="zh-CN"/>
        </w:rPr>
        <w:t>VII. Common Faults And Troubleshooting</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_Toc9973 \h </w:instrText>
      </w:r>
      <w:r>
        <w:rPr>
          <w:rFonts w:hint="default" w:ascii="Arial" w:hAnsi="Arial" w:eastAsia="楷体" w:cs="Arial"/>
          <w:szCs w:val="21"/>
        </w:rPr>
        <w:fldChar w:fldCharType="separate"/>
      </w:r>
      <w:r>
        <w:rPr>
          <w:rFonts w:hint="default" w:ascii="Arial" w:hAnsi="Arial" w:eastAsia="楷体" w:cs="Arial"/>
          <w:szCs w:val="21"/>
        </w:rPr>
        <w:t>9</w:t>
      </w:r>
      <w:r>
        <w:rPr>
          <w:rFonts w:hint="default" w:ascii="Arial" w:hAnsi="Arial" w:eastAsia="楷体" w:cs="Arial"/>
          <w:szCs w:val="21"/>
        </w:rPr>
        <w:fldChar w:fldCharType="end"/>
      </w:r>
      <w:r>
        <w:rPr>
          <w:rFonts w:hint="default" w:ascii="Arial" w:hAnsi="Arial" w:eastAsia="楷体" w:cs="Arial"/>
          <w:szCs w:val="21"/>
        </w:rPr>
        <w:fldChar w:fldCharType="end"/>
      </w:r>
    </w:p>
    <w:p w14:paraId="17E4D3EA">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_Toc9919 </w:instrText>
      </w:r>
      <w:r>
        <w:rPr>
          <w:rFonts w:hint="default" w:ascii="Arial" w:hAnsi="Arial" w:eastAsia="楷体" w:cs="Arial"/>
          <w:szCs w:val="21"/>
        </w:rPr>
        <w:fldChar w:fldCharType="separate"/>
      </w:r>
      <w:r>
        <w:rPr>
          <w:rFonts w:hint="default" w:ascii="Arial" w:hAnsi="Arial" w:eastAsia="楷体" w:cs="Arial"/>
          <w:szCs w:val="21"/>
          <w:lang w:val="en-US" w:eastAsia="zh-CN"/>
        </w:rPr>
        <w:t>VIII. Packing List</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_Toc9919 \h </w:instrText>
      </w:r>
      <w:r>
        <w:rPr>
          <w:rFonts w:hint="default" w:ascii="Arial" w:hAnsi="Arial" w:eastAsia="楷体" w:cs="Arial"/>
          <w:szCs w:val="21"/>
        </w:rPr>
        <w:fldChar w:fldCharType="separate"/>
      </w:r>
      <w:r>
        <w:rPr>
          <w:rFonts w:hint="default" w:ascii="Arial" w:hAnsi="Arial" w:eastAsia="楷体" w:cs="Arial"/>
          <w:szCs w:val="21"/>
        </w:rPr>
        <w:t>10</w:t>
      </w:r>
      <w:r>
        <w:rPr>
          <w:rFonts w:hint="default" w:ascii="Arial" w:hAnsi="Arial" w:eastAsia="楷体" w:cs="Arial"/>
          <w:szCs w:val="21"/>
        </w:rPr>
        <w:fldChar w:fldCharType="end"/>
      </w:r>
      <w:r>
        <w:rPr>
          <w:rFonts w:hint="default" w:ascii="Arial" w:hAnsi="Arial" w:eastAsia="楷体" w:cs="Arial"/>
          <w:szCs w:val="21"/>
        </w:rPr>
        <w:fldChar w:fldCharType="end"/>
      </w:r>
    </w:p>
    <w:p w14:paraId="32A2C1A7">
      <w:pPr>
        <w:pStyle w:val="6"/>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cs="Arial"/>
          <w:b/>
          <w:sz w:val="21"/>
          <w:szCs w:val="21"/>
        </w:rPr>
        <w:sectPr>
          <w:headerReference r:id="rId12" w:type="first"/>
          <w:footerReference r:id="rId13" w:type="first"/>
          <w:pgSz w:w="11850" w:h="16783"/>
          <w:pgMar w:top="1440" w:right="1800" w:bottom="1440" w:left="1800" w:header="851" w:footer="992" w:gutter="0"/>
          <w:paperSrc w:other="2008"/>
          <w:pgBorders>
            <w:top w:val="none" w:sz="0" w:space="0"/>
            <w:left w:val="none" w:sz="0" w:space="0"/>
            <w:bottom w:val="none" w:sz="0" w:space="0"/>
            <w:right w:val="none" w:sz="0" w:space="0"/>
          </w:pgBorders>
          <w:pgNumType w:start="0"/>
          <w:cols w:space="720" w:num="1"/>
          <w:titlePg/>
          <w:docGrid w:type="lines" w:linePitch="312" w:charSpace="0"/>
        </w:sectPr>
      </w:pPr>
      <w:r>
        <w:rPr>
          <w:rFonts w:hint="default" w:ascii="Arial" w:hAnsi="Arial" w:eastAsia="楷体" w:cs="Arial"/>
          <w:szCs w:val="21"/>
        </w:rPr>
        <w:fldChar w:fldCharType="end"/>
      </w:r>
    </w:p>
    <w:p w14:paraId="40E6DE4D">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10" w:name="_Toc30426"/>
      <w:r>
        <w:rPr>
          <w:rFonts w:hint="default" w:ascii="Arial" w:hAnsi="Arial" w:cs="Arial"/>
          <w:sz w:val="32"/>
          <w:szCs w:val="32"/>
          <w:lang w:val="en-US" w:eastAsia="zh-CN"/>
        </w:rPr>
        <w:t>S</w:t>
      </w:r>
      <w:r>
        <w:rPr>
          <w:rFonts w:hint="default" w:ascii="Arial" w:hAnsi="Arial" w:cs="Arial"/>
          <w:sz w:val="32"/>
          <w:szCs w:val="32"/>
        </w:rPr>
        <w:t>ummary</w:t>
      </w:r>
      <w:bookmarkEnd w:id="10"/>
    </w:p>
    <w:p w14:paraId="4CAF3CA2">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This instrument is used to measure the calorific value of solid, liquid and other combustible materials (coal, petroleum food, wood, biomass).</w:t>
      </w:r>
    </w:p>
    <w:p w14:paraId="0D28CE98">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The instrument is a new type of energy-saving analysis instrument developed by our company. The calculation program carefully compiled improves the measurement accuracy greatly. Color and touch display, all Chinese display, good user interface. The measurement process is automatically controlled to reduce human error. Print cartridge, dry base high position</w:t>
      </w:r>
    </w:p>
    <w:p w14:paraId="5354CBE5">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ind w:leftChars="0"/>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The results are clear and clear.</w:t>
      </w:r>
    </w:p>
    <w:p w14:paraId="6D96FA50">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1" w:name="_Toc9629"/>
      <w:r>
        <w:rPr>
          <w:rFonts w:hint="eastAsia" w:ascii="Arial" w:hAnsi="Arial" w:cs="Arial"/>
          <w:b/>
          <w:sz w:val="32"/>
          <w:szCs w:val="32"/>
          <w:lang w:val="en-US" w:eastAsia="zh-CN"/>
        </w:rPr>
        <w:t>Technical Features</w:t>
      </w:r>
      <w:bookmarkEnd w:id="11"/>
    </w:p>
    <w:p w14:paraId="1152DE7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hanging="315" w:hangingChars="150"/>
        <w:textAlignment w:val="auto"/>
        <w:rPr>
          <w:rFonts w:hint="default" w:ascii="Arial" w:hAnsi="Arial" w:cs="Arial"/>
          <w:sz w:val="21"/>
          <w:szCs w:val="21"/>
        </w:rPr>
      </w:pPr>
      <w:r>
        <w:rPr>
          <w:rFonts w:hint="default" w:ascii="Arial" w:hAnsi="Arial" w:cs="Arial"/>
          <w:sz w:val="21"/>
          <w:szCs w:val="21"/>
        </w:rPr>
        <w:t>It has the advantages of simple structure, reliable performance and strong anti-interference ability.</w:t>
      </w:r>
    </w:p>
    <w:p w14:paraId="6BC1127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hanging="315" w:hangingChars="150"/>
        <w:textAlignment w:val="auto"/>
        <w:rPr>
          <w:rFonts w:hint="default" w:ascii="Arial" w:hAnsi="Arial" w:cs="Arial"/>
          <w:sz w:val="21"/>
          <w:szCs w:val="21"/>
        </w:rPr>
      </w:pPr>
      <w:r>
        <w:rPr>
          <w:rFonts w:hint="default" w:ascii="Arial" w:hAnsi="Arial" w:cs="Arial"/>
          <w:sz w:val="21"/>
          <w:szCs w:val="21"/>
        </w:rPr>
        <w:t>The test steps such as flushing, discharging, water level setting, mixing, ignition, temperature recovery, correction, calculation and printing are completed automatically to avoid human error and improve the accuracy and precision.</w:t>
      </w:r>
    </w:p>
    <w:p w14:paraId="5BDD00F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hanging="315" w:hangingChars="150"/>
        <w:textAlignment w:val="auto"/>
        <w:rPr>
          <w:rStyle w:val="13"/>
          <w:rFonts w:eastAsia="Arial Unicode MS"/>
          <w:b w:val="0"/>
          <w:sz w:val="24"/>
        </w:rPr>
      </w:pPr>
      <w:r>
        <w:rPr>
          <w:rFonts w:hint="default" w:ascii="Arial" w:hAnsi="Arial" w:cs="Arial"/>
          <w:sz w:val="21"/>
          <w:szCs w:val="21"/>
        </w:rPr>
        <w:t>3The unique calibration technology makes the requirements of the instrument to the environment relatively relaxed. The accuracy of the test is improved while the stability of the long-term operation is ensured.</w:t>
      </w:r>
    </w:p>
    <w:p w14:paraId="0D6AC250">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eastAsia" w:ascii="Arial" w:hAnsi="Arial" w:cs="Arial"/>
          <w:b/>
          <w:sz w:val="32"/>
          <w:szCs w:val="32"/>
          <w:lang w:val="en-US" w:eastAsia="zh-CN"/>
        </w:rPr>
      </w:pPr>
      <w:bookmarkStart w:id="12" w:name="_Toc17505"/>
      <w:r>
        <w:rPr>
          <w:rFonts w:hint="eastAsia" w:ascii="Arial" w:hAnsi="Arial" w:cs="Arial"/>
          <w:b/>
          <w:sz w:val="32"/>
          <w:szCs w:val="32"/>
          <w:lang w:val="en-US" w:eastAsia="zh-CN"/>
        </w:rPr>
        <w:t>Working Principle</w:t>
      </w:r>
      <w:bookmarkEnd w:id="12"/>
    </w:p>
    <w:p w14:paraId="5FFDAD91">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ab/>
      </w:r>
      <w:r>
        <w:rPr>
          <w:rFonts w:hint="default" w:ascii="Arial" w:hAnsi="Arial" w:cs="Arial"/>
          <w:sz w:val="21"/>
          <w:szCs w:val="21"/>
        </w:rPr>
        <w:t>0.9-1.1g of the substance to be tested is put into a heat crucible (heat-resistant and anti-corrosion), and the crucible is placed in an oxygen bomb added with 2.8-3.2mpa oxygen, and put into the inner cylinder of the calorimeter. The inner cylinder is added with quantitative distilled water. The heat output of the combustible can be calculated according to the rise of water temperature and the heat capacity of the calorimetry system.</w:t>
      </w:r>
    </w:p>
    <w:p w14:paraId="4BC1B5EE">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3" w:name="_Toc15961"/>
      <w:r>
        <w:rPr>
          <w:rFonts w:hint="default" w:ascii="Arial" w:hAnsi="Arial" w:cs="Arial"/>
          <w:b/>
          <w:sz w:val="32"/>
          <w:szCs w:val="32"/>
          <w:lang w:val="en-US" w:eastAsia="zh-CN"/>
        </w:rPr>
        <w:t xml:space="preserve">Technical </w:t>
      </w:r>
      <w:r>
        <w:rPr>
          <w:rFonts w:hint="eastAsia" w:ascii="Arial" w:hAnsi="Arial" w:cs="Arial"/>
          <w:b/>
          <w:sz w:val="32"/>
          <w:szCs w:val="32"/>
          <w:lang w:val="en-US" w:eastAsia="zh-CN"/>
        </w:rPr>
        <w:t>I</w:t>
      </w:r>
      <w:r>
        <w:rPr>
          <w:rFonts w:hint="default" w:ascii="Arial" w:hAnsi="Arial" w:cs="Arial"/>
          <w:b/>
          <w:sz w:val="32"/>
          <w:szCs w:val="32"/>
          <w:lang w:val="en-US" w:eastAsia="zh-CN"/>
        </w:rPr>
        <w:t>ndex</w:t>
      </w:r>
      <w:bookmarkEnd w:id="13"/>
    </w:p>
    <w:p w14:paraId="14FA2475">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Heat capacity: About 10500 J / K</w:t>
      </w:r>
    </w:p>
    <w:p w14:paraId="7644E216">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Oxygen bomb capacity: 300ml</w:t>
      </w:r>
    </w:p>
    <w:p w14:paraId="521E04B1">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Oxygen charging pressure: 2.8 ~ 3.2 MPa</w:t>
      </w:r>
    </w:p>
    <w:p w14:paraId="12C88D07">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Pressure resistance: water pressure 20MPa</w:t>
      </w:r>
    </w:p>
    <w:p w14:paraId="4C3EB0FD">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Weight: 2.5 kg</w:t>
      </w:r>
    </w:p>
    <w:p w14:paraId="2836CCE4">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Overall dimension: 650 * 450 * 500 mm</w:t>
      </w:r>
    </w:p>
    <w:p w14:paraId="705A2A66">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Temperature range: 0 ~ 40 ℃</w:t>
      </w:r>
    </w:p>
    <w:p w14:paraId="401A452C">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Response time: &lt; 4 S</w:t>
      </w:r>
    </w:p>
    <w:p w14:paraId="20F69CB7">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Resolution: 0.0001 ℃</w:t>
      </w:r>
    </w:p>
    <w:p w14:paraId="768CDECE">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Linearity: &lt; 0.08% per 5 ℃ temperature rise range</w:t>
      </w:r>
    </w:p>
    <w:p w14:paraId="766F0140">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Temperature measurement error: ± 0.003 ℃ for every 5 ℃ temperature rise range</w:t>
      </w:r>
    </w:p>
    <w:p w14:paraId="2D7F8D04">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Power supply voltage: AC220V ± 10%</w:t>
      </w:r>
    </w:p>
    <w:p w14:paraId="624DF0F5">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Humidity: ≤ 80%</w:t>
      </w:r>
    </w:p>
    <w:p w14:paraId="0257BC4D">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Power: 30W</w:t>
      </w:r>
    </w:p>
    <w:p w14:paraId="652860F4">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Ignition voltage: AC24 V</w:t>
      </w:r>
    </w:p>
    <w:p w14:paraId="17C9B37D">
      <w:pPr>
        <w:keepNext w:val="0"/>
        <w:keepLines w:val="0"/>
        <w:pageBreakBefore w:val="0"/>
        <w:widowControl w:val="0"/>
        <w:kinsoku/>
        <w:wordWrap/>
        <w:overflowPunct/>
        <w:topLinePunct w:val="0"/>
        <w:autoSpaceDE/>
        <w:autoSpaceDN/>
        <w:bidi w:val="0"/>
        <w:adjustRightInd/>
        <w:snapToGrid/>
        <w:spacing w:line="360" w:lineRule="auto"/>
        <w:ind w:firstLine="315" w:firstLineChars="150"/>
        <w:textAlignment w:val="auto"/>
        <w:rPr>
          <w:rFonts w:hint="default" w:ascii="Arial" w:hAnsi="Arial" w:cs="Arial"/>
          <w:sz w:val="21"/>
          <w:szCs w:val="21"/>
        </w:rPr>
      </w:pPr>
      <w:r>
        <w:rPr>
          <w:rFonts w:hint="default" w:ascii="Arial" w:hAnsi="Arial" w:cs="Arial"/>
          <w:sz w:val="21"/>
          <w:szCs w:val="21"/>
        </w:rPr>
        <w:t>Ignition time: 5S</w:t>
      </w:r>
    </w:p>
    <w:p w14:paraId="2AD1EEBD">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4" w:name="_Toc1880"/>
      <w:r>
        <w:rPr>
          <w:rFonts w:hint="eastAsia" w:ascii="Arial" w:hAnsi="Arial" w:cs="Arial"/>
          <w:b/>
          <w:sz w:val="32"/>
          <w:szCs w:val="32"/>
          <w:lang w:val="en-US" w:eastAsia="zh-CN"/>
        </w:rPr>
        <w:t>I</w:t>
      </w:r>
      <w:r>
        <w:rPr>
          <w:rFonts w:hint="default" w:ascii="Arial" w:hAnsi="Arial" w:cs="Arial"/>
          <w:b/>
          <w:sz w:val="32"/>
          <w:szCs w:val="32"/>
          <w:lang w:val="en-US" w:eastAsia="zh-CN"/>
        </w:rPr>
        <w:t>nstrument Structure And Auxiliary Equipment</w:t>
      </w:r>
      <w:bookmarkEnd w:id="14"/>
    </w:p>
    <w:p w14:paraId="163A7EAA">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1.Main structure of calorimeter</w:t>
      </w:r>
    </w:p>
    <w:p w14:paraId="209327D7">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The host of calorimeter includes: shell, water tank, control system, user interface and so on</w:t>
      </w:r>
    </w:p>
    <w:p w14:paraId="50CD0BAE">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eastAsia" w:ascii="Arial" w:hAnsi="Arial" w:cs="Arial"/>
          <w:b w:val="0"/>
          <w:bCs/>
          <w:sz w:val="21"/>
          <w:szCs w:val="21"/>
          <w:lang w:val="en-US" w:eastAsia="zh-CN"/>
        </w:rPr>
      </w:pPr>
      <w:r>
        <w:rPr>
          <w:rFonts w:hint="eastAsia" w:ascii="Arial" w:hAnsi="Arial" w:cs="Arial"/>
          <w:b w:val="0"/>
          <w:bCs/>
          <w:sz w:val="21"/>
          <w:szCs w:val="21"/>
          <w:lang w:val="en-US" w:eastAsia="zh-CN"/>
        </w:rPr>
        <w:t>2.The water tank is made of stainless steel and plastic.</w:t>
      </w:r>
    </w:p>
    <w:p w14:paraId="555BCE9A">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5" w:name="_Toc6803"/>
      <w:r>
        <w:rPr>
          <w:rFonts w:hint="default" w:ascii="Arial" w:hAnsi="Arial" w:cs="Arial"/>
          <w:b/>
          <w:sz w:val="32"/>
          <w:szCs w:val="32"/>
          <w:lang w:val="en-US" w:eastAsia="zh-CN"/>
        </w:rPr>
        <w:t>How To Use The Instrument</w:t>
      </w:r>
      <w:bookmarkEnd w:id="15"/>
    </w:p>
    <w:p w14:paraId="26AB39D9">
      <w:pPr>
        <w:keepNext w:val="0"/>
        <w:keepLines w:val="0"/>
        <w:pageBreakBefore w:val="0"/>
        <w:widowControl w:val="0"/>
        <w:kinsoku/>
        <w:wordWrap/>
        <w:overflowPunct/>
        <w:topLinePunct w:val="0"/>
        <w:autoSpaceDE/>
        <w:autoSpaceDN/>
        <w:bidi w:val="0"/>
        <w:adjustRightInd/>
        <w:snapToGrid/>
        <w:textAlignment w:val="auto"/>
        <w:outlineLvl w:val="1"/>
        <w:rPr>
          <w:rFonts w:hint="default" w:ascii="Arial" w:hAnsi="Arial" w:cs="Arial"/>
          <w:b w:val="0"/>
          <w:bCs/>
          <w:sz w:val="28"/>
          <w:szCs w:val="28"/>
        </w:rPr>
      </w:pPr>
      <w:bookmarkStart w:id="16" w:name="_Toc17981"/>
      <w:bookmarkStart w:id="17" w:name="_Toc7531"/>
      <w:r>
        <w:rPr>
          <w:rFonts w:hint="default" w:ascii="Arial" w:hAnsi="Arial" w:cs="Arial"/>
          <w:b w:val="0"/>
          <w:bCs/>
          <w:sz w:val="28"/>
          <w:szCs w:val="28"/>
          <w:lang w:val="en-US" w:eastAsia="zh-CN"/>
        </w:rPr>
        <w:t>1.</w:t>
      </w:r>
      <w:r>
        <w:rPr>
          <w:rFonts w:hint="default" w:ascii="Arial" w:hAnsi="Arial" w:cs="Arial"/>
          <w:b w:val="0"/>
          <w:bCs/>
          <w:sz w:val="28"/>
          <w:szCs w:val="28"/>
        </w:rPr>
        <w:t>Preparation before use</w:t>
      </w:r>
      <w:bookmarkEnd w:id="16"/>
      <w:bookmarkEnd w:id="17"/>
    </w:p>
    <w:p w14:paraId="66BA4996">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default" w:ascii="Arial" w:hAnsi="Arial" w:cs="Arial"/>
          <w:b w:val="0"/>
          <w:bCs/>
          <w:sz w:val="21"/>
          <w:szCs w:val="21"/>
          <w:lang w:val="en-US" w:eastAsia="zh-CN"/>
        </w:rPr>
      </w:pPr>
      <w:r>
        <w:rPr>
          <w:rFonts w:hint="default" w:ascii="Arial" w:hAnsi="Arial" w:cs="Arial"/>
          <w:b w:val="0"/>
          <w:bCs/>
          <w:sz w:val="21"/>
          <w:szCs w:val="21"/>
          <w:lang w:val="en-US" w:eastAsia="zh-CN"/>
        </w:rPr>
        <w:t>Open box inspection: after unpacking, check whether the appearance of the instrument is damaged and whether the accessories are complete. If there are any problems mentioned above, please contact the manufacturer in time.     The calorimeter should be installed in the room without strong air convection, direct sunlight, and temperature change should not exceed 1 ℃. The room temperature should be within 15 ~ 30 ℃.</w:t>
      </w:r>
    </w:p>
    <w:p w14:paraId="0A6E3D03">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default" w:ascii="Arial" w:hAnsi="Arial" w:cs="Arial"/>
          <w:b w:val="0"/>
          <w:bCs/>
          <w:sz w:val="21"/>
          <w:szCs w:val="21"/>
          <w:lang w:val="en-US" w:eastAsia="zh-CN"/>
        </w:rPr>
      </w:pPr>
      <w:r>
        <w:rPr>
          <w:rFonts w:hint="default" w:ascii="Arial" w:hAnsi="Arial" w:cs="Arial"/>
          <w:b w:val="0"/>
          <w:bCs/>
          <w:sz w:val="21"/>
          <w:szCs w:val="21"/>
          <w:lang w:val="en-US" w:eastAsia="zh-CN"/>
        </w:rPr>
        <w:t xml:space="preserve">     Place the calorimeter on the horizontal ground or on the workbench, and connect the power supply. Add distilled water with water temperature equal to room temperature until water overflows at the overflow port.</w:t>
      </w:r>
    </w:p>
    <w:p w14:paraId="48EDDA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8"/>
          <w:szCs w:val="28"/>
        </w:rPr>
      </w:pPr>
      <w:r>
        <w:rPr>
          <w:rFonts w:hint="default" w:ascii="Arial" w:hAnsi="Arial" w:cs="Arial"/>
          <w:sz w:val="21"/>
          <w:szCs w:val="21"/>
        </w:rPr>
        <w:t>Rear view of instrument</w:t>
      </w:r>
      <w:r>
        <w:rPr>
          <w:rFonts w:hint="eastAsia" w:ascii="宋体" w:hAnsi="宋体"/>
          <w:sz w:val="28"/>
          <w:szCs w:val="28"/>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-247650</wp:posOffset>
                </wp:positionV>
                <wp:extent cx="635" cy="0"/>
                <wp:effectExtent l="75565" t="38100" r="0" b="38100"/>
                <wp:wrapNone/>
                <wp:docPr id="6" name="直线 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99pt;margin-top:-19.5pt;height:0pt;width:0.05pt;z-index:251664384;mso-width-relative:page;mso-height-relative:page;" filled="f" stroked="t" coordsize="21600,21600" o:gfxdata="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hHS3G2QAAAAsBAAAPAAAAAAAAAAEAIAAAACIAAABkcnMvZG93bnJldi54bWxQSwECFAAUAAAA&#10;CACHTuJAQjEkO+0BAADcAwAADgAAAAAAAAABACAAAAAoAQAAZHJzL2Uyb0RvYy54bWxQSwUGAAAA&#10;AAYABgBZAQAAhwUAAAAA&#10;">
                <v:fill on="f" focussize="0,0"/>
                <v:stroke color="#000000" joinstyle="round" endarrow="block"/>
                <v:imagedata o:title=""/>
                <o:lock v:ext="edit" aspectratio="f"/>
              </v:line>
            </w:pict>
          </mc:Fallback>
        </mc:AlternateContent>
      </w:r>
      <w:r>
        <w:rPr>
          <w:rFonts w:hint="eastAsia" w:ascii="宋体" w:hAnsi="宋体"/>
          <w:sz w:val="28"/>
          <w:szCs w:val="28"/>
        </w:rPr>
        <mc:AlternateContent>
          <mc:Choice Requires="wps">
            <w:drawing>
              <wp:anchor distT="0" distB="0" distL="114300" distR="114300" simplePos="0" relativeHeight="251659264" behindDoc="0" locked="0" layoutInCell="1" allowOverlap="1">
                <wp:simplePos x="0" y="0"/>
                <wp:positionH relativeFrom="column">
                  <wp:posOffset>429260</wp:posOffset>
                </wp:positionH>
                <wp:positionV relativeFrom="paragraph">
                  <wp:posOffset>377190</wp:posOffset>
                </wp:positionV>
                <wp:extent cx="4314825" cy="2206625"/>
                <wp:effectExtent l="31750" t="31750" r="34925" b="47625"/>
                <wp:wrapNone/>
                <wp:docPr id="1" name="自选图形 31"/>
                <wp:cNvGraphicFramePr/>
                <a:graphic xmlns:a="http://schemas.openxmlformats.org/drawingml/2006/main">
                  <a:graphicData uri="http://schemas.microsoft.com/office/word/2010/wordprocessingShape">
                    <wps:wsp>
                      <wps:cNvSpPr/>
                      <wps:spPr>
                        <a:xfrm>
                          <a:off x="0" y="0"/>
                          <a:ext cx="4314825" cy="2206625"/>
                        </a:xfrm>
                        <a:prstGeom prst="roundRect">
                          <a:avLst>
                            <a:gd name="adj" fmla="val 16667"/>
                          </a:avLst>
                        </a:prstGeom>
                        <a:solidFill>
                          <a:srgbClr val="FFFFFF"/>
                        </a:solidFill>
                        <a:ln w="63500" cap="flat" cmpd="sng">
                          <a:solidFill>
                            <a:srgbClr val="000000"/>
                          </a:solidFill>
                          <a:prstDash val="solid"/>
                          <a:headEnd type="none" w="med" len="med"/>
                          <a:tailEnd type="none" w="med" len="med"/>
                        </a:ln>
                      </wps:spPr>
                      <wps:txbx>
                        <w:txbxContent>
                          <w:p w14:paraId="2FC40B05">
                            <w:pPr>
                              <w:rPr>
                                <w:rFonts w:hint="eastAsia"/>
                              </w:rPr>
                            </w:pPr>
                          </w:p>
                          <w:p w14:paraId="3B4989C8">
                            <w:pPr>
                              <w:rPr>
                                <w:rFonts w:hint="eastAsia"/>
                              </w:rPr>
                            </w:pPr>
                          </w:p>
                          <w:p w14:paraId="06097003">
                            <w:pPr>
                              <w:ind w:firstLine="105" w:firstLineChars="50"/>
                              <w:rPr>
                                <w:rFonts w:hint="eastAsia"/>
                              </w:rPr>
                            </w:pPr>
                          </w:p>
                          <w:p w14:paraId="1039B200">
                            <w:pPr>
                              <w:keepNext w:val="0"/>
                              <w:keepLines w:val="0"/>
                              <w:pageBreakBefore w:val="0"/>
                              <w:widowControl w:val="0"/>
                              <w:kinsoku/>
                              <w:wordWrap/>
                              <w:overflowPunct/>
                              <w:topLinePunct w:val="0"/>
                              <w:autoSpaceDE/>
                              <w:autoSpaceDN/>
                              <w:bidi w:val="0"/>
                              <w:adjustRightInd/>
                              <w:snapToGrid/>
                              <w:ind w:firstLine="105" w:firstLineChars="50"/>
                              <w:textAlignment w:val="auto"/>
                              <w:rPr>
                                <w:rFonts w:hint="eastAsia"/>
                              </w:rPr>
                            </w:pPr>
                            <w:r>
                              <w:rPr>
                                <w:rFonts w:hint="eastAsia"/>
                              </w:rPr>
                              <w:t xml:space="preserve">Power </w:t>
                            </w:r>
                            <w:r>
                              <w:rPr>
                                <w:rFonts w:hint="eastAsia"/>
                                <w:lang w:val="en-US" w:eastAsia="zh-CN"/>
                              </w:rPr>
                              <w:t xml:space="preserve">  </w:t>
                            </w:r>
                            <w:r>
                              <w:rPr>
                                <w:rFonts w:hint="eastAsia"/>
                              </w:rPr>
                              <w:t xml:space="preserve"> Power supply base</w:t>
                            </w:r>
                          </w:p>
                          <w:p w14:paraId="55869E39">
                            <w:pPr>
                              <w:rPr>
                                <w:rFonts w:hint="eastAsia"/>
                              </w:rPr>
                            </w:pPr>
                          </w:p>
                          <w:p w14:paraId="00D2957F">
                            <w:pPr>
                              <w:ind w:firstLine="210" w:firstLineChars="100"/>
                              <w:rPr>
                                <w:rFonts w:hint="eastAsia"/>
                              </w:rPr>
                            </w:pPr>
                            <w:r>
                              <w:rPr>
                                <w:rFonts w:hint="eastAsia"/>
                              </w:rPr>
                              <w:t xml:space="preserve">                                       </w:t>
                            </w:r>
                          </w:p>
                          <w:p w14:paraId="7DE02172">
                            <w:pPr>
                              <w:ind w:firstLine="4200" w:firstLineChars="2000"/>
                              <w:rPr>
                                <w:rFonts w:hint="eastAsia"/>
                              </w:rPr>
                            </w:pPr>
                          </w:p>
                          <w:p w14:paraId="2A54023C">
                            <w:pPr>
                              <w:ind w:firstLine="3570" w:firstLineChars="1700"/>
                              <w:rPr>
                                <w:rFonts w:hint="default" w:eastAsia="宋体"/>
                                <w:lang w:val="en-US" w:eastAsia="zh-CN"/>
                              </w:rPr>
                            </w:pPr>
                            <w:r>
                              <w:rPr>
                                <w:rFonts w:hint="eastAsia"/>
                              </w:rPr>
                              <w:t>Water outlet</w:t>
                            </w:r>
                            <w:r>
                              <w:rPr>
                                <w:rFonts w:hint="eastAsia"/>
                                <w:lang w:val="en-US" w:eastAsia="zh-CN"/>
                              </w:rPr>
                              <w:t xml:space="preserve">   Spillway</w:t>
                            </w:r>
                          </w:p>
                        </w:txbxContent>
                      </wps:txbx>
                      <wps:bodyPr wrap="square" upright="1"/>
                    </wps:wsp>
                  </a:graphicData>
                </a:graphic>
              </wp:anchor>
            </w:drawing>
          </mc:Choice>
          <mc:Fallback>
            <w:pict>
              <v:roundrect id="自选图形 31" o:spid="_x0000_s1026" o:spt="2" style="position:absolute;left:0pt;margin-left:33.8pt;margin-top:29.7pt;height:173.75pt;width:339.75pt;z-index:251659264;mso-width-relative:page;mso-height-relative:page;" fillcolor="#FFFFFF" filled="t" stroked="t" coordsize="21600,21600" arcsize="0.166666666666667" o:gfxdata="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9c0XNkAAAAJAQAADwAAAAAAAAABACAAAAAiAAAAZHJzL2Rvd25yZXYueG1sUEsB&#10;AhQAFAAAAAgAh07iQE4cZVEtAgAAZwQAAA4AAAAAAAAAAQAgAAAAKAEAAGRycy9lMm9Eb2MueG1s&#10;UEsFBgAAAAAGAAYAWQEAAMcFAAAAAA==&#10;">
                <v:fill on="t" focussize="0,0"/>
                <v:stroke weight="5pt" color="#000000" joinstyle="round"/>
                <v:imagedata o:title=""/>
                <o:lock v:ext="edit" aspectratio="f"/>
                <v:textbox>
                  <w:txbxContent>
                    <w:p w14:paraId="2FC40B05">
                      <w:pPr>
                        <w:rPr>
                          <w:rFonts w:hint="eastAsia"/>
                        </w:rPr>
                      </w:pPr>
                    </w:p>
                    <w:p w14:paraId="3B4989C8">
                      <w:pPr>
                        <w:rPr>
                          <w:rFonts w:hint="eastAsia"/>
                        </w:rPr>
                      </w:pPr>
                    </w:p>
                    <w:p w14:paraId="06097003">
                      <w:pPr>
                        <w:ind w:firstLine="105" w:firstLineChars="50"/>
                        <w:rPr>
                          <w:rFonts w:hint="eastAsia"/>
                        </w:rPr>
                      </w:pPr>
                    </w:p>
                    <w:p w14:paraId="1039B200">
                      <w:pPr>
                        <w:keepNext w:val="0"/>
                        <w:keepLines w:val="0"/>
                        <w:pageBreakBefore w:val="0"/>
                        <w:widowControl w:val="0"/>
                        <w:kinsoku/>
                        <w:wordWrap/>
                        <w:overflowPunct/>
                        <w:topLinePunct w:val="0"/>
                        <w:autoSpaceDE/>
                        <w:autoSpaceDN/>
                        <w:bidi w:val="0"/>
                        <w:adjustRightInd/>
                        <w:snapToGrid/>
                        <w:ind w:firstLine="105" w:firstLineChars="50"/>
                        <w:textAlignment w:val="auto"/>
                        <w:rPr>
                          <w:rFonts w:hint="eastAsia"/>
                        </w:rPr>
                      </w:pPr>
                      <w:r>
                        <w:rPr>
                          <w:rFonts w:hint="eastAsia"/>
                        </w:rPr>
                        <w:t xml:space="preserve">Power </w:t>
                      </w:r>
                      <w:r>
                        <w:rPr>
                          <w:rFonts w:hint="eastAsia"/>
                          <w:lang w:val="en-US" w:eastAsia="zh-CN"/>
                        </w:rPr>
                        <w:t xml:space="preserve">  </w:t>
                      </w:r>
                      <w:r>
                        <w:rPr>
                          <w:rFonts w:hint="eastAsia"/>
                        </w:rPr>
                        <w:t xml:space="preserve"> Power supply base</w:t>
                      </w:r>
                    </w:p>
                    <w:p w14:paraId="55869E39">
                      <w:pPr>
                        <w:rPr>
                          <w:rFonts w:hint="eastAsia"/>
                        </w:rPr>
                      </w:pPr>
                    </w:p>
                    <w:p w14:paraId="00D2957F">
                      <w:pPr>
                        <w:ind w:firstLine="210" w:firstLineChars="100"/>
                        <w:rPr>
                          <w:rFonts w:hint="eastAsia"/>
                        </w:rPr>
                      </w:pPr>
                      <w:r>
                        <w:rPr>
                          <w:rFonts w:hint="eastAsia"/>
                        </w:rPr>
                        <w:t xml:space="preserve">                                       </w:t>
                      </w:r>
                    </w:p>
                    <w:p w14:paraId="7DE02172">
                      <w:pPr>
                        <w:ind w:firstLine="4200" w:firstLineChars="2000"/>
                        <w:rPr>
                          <w:rFonts w:hint="eastAsia"/>
                        </w:rPr>
                      </w:pPr>
                    </w:p>
                    <w:p w14:paraId="2A54023C">
                      <w:pPr>
                        <w:ind w:firstLine="3570" w:firstLineChars="1700"/>
                        <w:rPr>
                          <w:rFonts w:hint="default" w:eastAsia="宋体"/>
                          <w:lang w:val="en-US" w:eastAsia="zh-CN"/>
                        </w:rPr>
                      </w:pPr>
                      <w:r>
                        <w:rPr>
                          <w:rFonts w:hint="eastAsia"/>
                        </w:rPr>
                        <w:t>Water outlet</w:t>
                      </w:r>
                      <w:r>
                        <w:rPr>
                          <w:rFonts w:hint="eastAsia"/>
                          <w:lang w:val="en-US" w:eastAsia="zh-CN"/>
                        </w:rPr>
                        <w:t xml:space="preserve">   Spillway</w:t>
                      </w:r>
                    </w:p>
                  </w:txbxContent>
                </v:textbox>
              </v:roundrect>
            </w:pict>
          </mc:Fallback>
        </mc:AlternateContent>
      </w:r>
    </w:p>
    <w:p w14:paraId="648EDA6C">
      <w:pPr>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662336" behindDoc="0" locked="0" layoutInCell="1" allowOverlap="1">
                <wp:simplePos x="0" y="0"/>
                <wp:positionH relativeFrom="column">
                  <wp:posOffset>866775</wp:posOffset>
                </wp:positionH>
                <wp:positionV relativeFrom="paragraph">
                  <wp:posOffset>392430</wp:posOffset>
                </wp:positionV>
                <wp:extent cx="228600" cy="297180"/>
                <wp:effectExtent l="19050" t="19050" r="19050" b="26670"/>
                <wp:wrapNone/>
                <wp:docPr id="4" name="自选图形 39"/>
                <wp:cNvGraphicFramePr/>
                <a:graphic xmlns:a="http://schemas.openxmlformats.org/drawingml/2006/main">
                  <a:graphicData uri="http://schemas.microsoft.com/office/word/2010/wordprocessingShape">
                    <wps:wsp>
                      <wps:cNvSpPr/>
                      <wps:spPr>
                        <a:xfrm>
                          <a:off x="0" y="0"/>
                          <a:ext cx="228600" cy="297180"/>
                        </a:xfrm>
                        <a:prstGeom prst="roundRect">
                          <a:avLst>
                            <a:gd name="adj" fmla="val 16667"/>
                          </a:avLst>
                        </a:prstGeom>
                        <a:solidFill>
                          <a:srgbClr val="FFFFFF"/>
                        </a:solidFill>
                        <a:ln w="38100" cap="flat" cmpd="sng">
                          <a:solidFill>
                            <a:srgbClr val="000000"/>
                          </a:solidFill>
                          <a:prstDash val="solid"/>
                          <a:headEnd type="none" w="med" len="med"/>
                          <a:tailEnd type="none" w="med" len="med"/>
                        </a:ln>
                      </wps:spPr>
                      <wps:txbx>
                        <w:txbxContent>
                          <w:p w14:paraId="58C20932"/>
                        </w:txbxContent>
                      </wps:txbx>
                      <wps:bodyPr wrap="square" upright="1"/>
                    </wps:wsp>
                  </a:graphicData>
                </a:graphic>
              </wp:anchor>
            </w:drawing>
          </mc:Choice>
          <mc:Fallback>
            <w:pict>
              <v:roundrect id="自选图形 39" o:spid="_x0000_s1026" o:spt="2" style="position:absolute;left:0pt;margin-left:68.25pt;margin-top:30.9pt;height:23.4pt;width:18pt;z-index:251662336;mso-width-relative:page;mso-height-relative:page;" fillcolor="#FFFFFF" filled="t" stroked="t" coordsize="21600,21600" arcsize="0.166666666666667" o:gfxdata="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oOp6dgAAAAKAQAADwAAAAAAAAABACAAAAAiAAAAZHJzL2Rvd25yZXYueG1sUEsBAhQA&#10;FAAAAAgAh07iQM2SywwrAgAAZQQAAA4AAAAAAAAAAQAgAAAAJwEAAGRycy9lMm9Eb2MueG1sUEsF&#10;BgAAAAAGAAYAWQEAAMQFAAAAAA==&#10;">
                <v:fill on="t" focussize="0,0"/>
                <v:stroke weight="3pt" color="#000000" joinstyle="round"/>
                <v:imagedata o:title=""/>
                <o:lock v:ext="edit" aspectratio="f"/>
                <v:textbox>
                  <w:txbxContent>
                    <w:p w14:paraId="58C20932"/>
                  </w:txbxContent>
                </v:textbox>
              </v:roundrect>
            </w:pict>
          </mc:Fallback>
        </mc:AlternateContent>
      </w:r>
    </w:p>
    <w:p w14:paraId="384F29A8">
      <w:pPr>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663360" behindDoc="0" locked="0" layoutInCell="1" allowOverlap="1">
                <wp:simplePos x="0" y="0"/>
                <wp:positionH relativeFrom="column">
                  <wp:posOffset>1580515</wp:posOffset>
                </wp:positionH>
                <wp:positionV relativeFrom="paragraph">
                  <wp:posOffset>12700</wp:posOffset>
                </wp:positionV>
                <wp:extent cx="228600" cy="297180"/>
                <wp:effectExtent l="19050" t="19050" r="19050" b="26670"/>
                <wp:wrapNone/>
                <wp:docPr id="5" name="自选图形 40"/>
                <wp:cNvGraphicFramePr/>
                <a:graphic xmlns:a="http://schemas.openxmlformats.org/drawingml/2006/main">
                  <a:graphicData uri="http://schemas.microsoft.com/office/word/2010/wordprocessingShape">
                    <wps:wsp>
                      <wps:cNvSpPr/>
                      <wps:spPr>
                        <a:xfrm>
                          <a:off x="0" y="0"/>
                          <a:ext cx="228600" cy="297180"/>
                        </a:xfrm>
                        <a:prstGeom prst="roundRect">
                          <a:avLst>
                            <a:gd name="adj" fmla="val 16667"/>
                          </a:avLst>
                        </a:prstGeom>
                        <a:solidFill>
                          <a:srgbClr val="FFFFFF"/>
                        </a:solidFill>
                        <a:ln w="38100" cap="flat" cmpd="sng">
                          <a:solidFill>
                            <a:srgbClr val="000000"/>
                          </a:solidFill>
                          <a:prstDash val="solid"/>
                          <a:headEnd type="none" w="med" len="med"/>
                          <a:tailEnd type="none" w="med" len="med"/>
                        </a:ln>
                      </wps:spPr>
                      <wps:txbx>
                        <w:txbxContent>
                          <w:p w14:paraId="28A18018"/>
                        </w:txbxContent>
                      </wps:txbx>
                      <wps:bodyPr wrap="square" upright="1"/>
                    </wps:wsp>
                  </a:graphicData>
                </a:graphic>
              </wp:anchor>
            </w:drawing>
          </mc:Choice>
          <mc:Fallback>
            <w:pict>
              <v:roundrect id="自选图形 40" o:spid="_x0000_s1026" o:spt="2" style="position:absolute;left:0pt;margin-left:124.45pt;margin-top:1pt;height:23.4pt;width:18pt;z-index:251663360;mso-width-relative:page;mso-height-relative:page;" fillcolor="#FFFFFF" filled="t" stroked="t" coordsize="21600,21600" arcsize="0.166666666666667" o:gfxdata="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dRlYNYAAAAIAQAADwAAAAAAAAABACAAAAAiAAAAZHJzL2Rvd25yZXYueG1sUEsBAhQAFAAA&#10;AAgAh07iQFG6GpoqAgAAZQQAAA4AAAAAAAAAAQAgAAAAJQEAAGRycy9lMm9Eb2MueG1sUEsFBgAA&#10;AAAGAAYAWQEAAMEFAAAAAA==&#10;">
                <v:fill on="t" focussize="0,0"/>
                <v:stroke weight="3pt" color="#000000" joinstyle="round"/>
                <v:imagedata o:title=""/>
                <o:lock v:ext="edit" aspectratio="f"/>
                <v:textbox>
                  <w:txbxContent>
                    <w:p w14:paraId="28A18018"/>
                  </w:txbxContent>
                </v:textbox>
              </v:roundrect>
            </w:pict>
          </mc:Fallback>
        </mc:AlternateContent>
      </w:r>
    </w:p>
    <w:p w14:paraId="2DDFB3FF">
      <w:pPr>
        <w:rPr>
          <w:rFonts w:hint="eastAsia" w:ascii="宋体" w:hAnsi="宋体"/>
          <w:sz w:val="28"/>
          <w:szCs w:val="28"/>
        </w:rPr>
      </w:pPr>
    </w:p>
    <w:p w14:paraId="7B024D2E">
      <w:pPr>
        <w:rPr>
          <w:rFonts w:hint="eastAsia" w:ascii="宋体" w:hAnsi="宋体"/>
          <w:sz w:val="28"/>
          <w:szCs w:val="28"/>
        </w:rPr>
      </w:pPr>
      <w:r>
        <w:rPr>
          <w:rFonts w:hint="eastAsia" w:ascii="宋体" w:hAnsi="宋体"/>
          <w:sz w:val="28"/>
          <w:szCs w:val="28"/>
        </w:rPr>
        <mc:AlternateContent>
          <mc:Choice Requires="wps">
            <w:drawing>
              <wp:anchor distT="0" distB="0" distL="114300" distR="114300" simplePos="0" relativeHeight="251661312" behindDoc="0" locked="0" layoutInCell="1" allowOverlap="1">
                <wp:simplePos x="0" y="0"/>
                <wp:positionH relativeFrom="column">
                  <wp:posOffset>3094355</wp:posOffset>
                </wp:positionH>
                <wp:positionV relativeFrom="paragraph">
                  <wp:posOffset>191135</wp:posOffset>
                </wp:positionV>
                <wp:extent cx="275590" cy="297180"/>
                <wp:effectExtent l="19050" t="19050" r="29210" b="26670"/>
                <wp:wrapNone/>
                <wp:docPr id="3" name="椭圆 38"/>
                <wp:cNvGraphicFramePr/>
                <a:graphic xmlns:a="http://schemas.openxmlformats.org/drawingml/2006/main">
                  <a:graphicData uri="http://schemas.microsoft.com/office/word/2010/wordprocessingShape">
                    <wps:wsp>
                      <wps:cNvSpPr/>
                      <wps:spPr>
                        <a:xfrm flipH="1">
                          <a:off x="0" y="0"/>
                          <a:ext cx="275590" cy="297180"/>
                        </a:xfrm>
                        <a:prstGeom prst="ellipse">
                          <a:avLst/>
                        </a:prstGeom>
                        <a:solidFill>
                          <a:srgbClr val="FFFFFF"/>
                        </a:solidFill>
                        <a:ln w="38100" cap="flat" cmpd="sng">
                          <a:solidFill>
                            <a:srgbClr val="000000"/>
                          </a:solidFill>
                          <a:prstDash val="solid"/>
                          <a:headEnd type="none" w="med" len="med"/>
                          <a:tailEnd type="none" w="med" len="med"/>
                        </a:ln>
                      </wps:spPr>
                      <wps:txbx>
                        <w:txbxContent>
                          <w:p w14:paraId="285A3881"/>
                        </w:txbxContent>
                      </wps:txbx>
                      <wps:bodyPr wrap="square" upright="1"/>
                    </wps:wsp>
                  </a:graphicData>
                </a:graphic>
              </wp:anchor>
            </w:drawing>
          </mc:Choice>
          <mc:Fallback>
            <w:pict>
              <v:shape id="椭圆 38" o:spid="_x0000_s1026" o:spt="3" type="#_x0000_t3" style="position:absolute;left:0pt;flip:x;margin-left:243.65pt;margin-top:15.05pt;height:23.4pt;width:21.7pt;z-index:251661312;mso-width-relative:page;mso-height-relative:page;" fillcolor="#FFFFFF" filled="t" stroked="t" coordsize="21600,21600" o:gfxdata="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jdwe2QAAAAkBAAAPAAAAAAAA&#10;AAEAIAAAACIAAABkcnMvZG93bnJldi54bWxQSwECFAAUAAAACACHTuJALLW2qBECAAA7BAAADgAA&#10;AAAAAAABACAAAAAoAQAAZHJzL2Uyb0RvYy54bWxQSwUGAAAAAAYABgBZAQAAqwUAAAAA&#10;">
                <v:fill on="t" focussize="0,0"/>
                <v:stroke weight="3pt" color="#000000" joinstyle="round"/>
                <v:imagedata o:title=""/>
                <o:lock v:ext="edit" aspectratio="f"/>
                <v:textbox>
                  <w:txbxContent>
                    <w:p w14:paraId="285A3881"/>
                  </w:txbxContent>
                </v:textbox>
              </v:shape>
            </w:pict>
          </mc:Fallback>
        </mc:AlternateContent>
      </w:r>
      <w:r>
        <w:rPr>
          <w:rFonts w:hint="eastAsia" w:ascii="宋体" w:hAnsi="宋体"/>
          <w:sz w:val="28"/>
          <w:szCs w:val="28"/>
        </w:rPr>
        <mc:AlternateContent>
          <mc:Choice Requires="wps">
            <w:drawing>
              <wp:anchor distT="0" distB="0" distL="114300" distR="114300" simplePos="0" relativeHeight="251660288" behindDoc="0" locked="0" layoutInCell="1" allowOverlap="1">
                <wp:simplePos x="0" y="0"/>
                <wp:positionH relativeFrom="column">
                  <wp:posOffset>3830955</wp:posOffset>
                </wp:positionH>
                <wp:positionV relativeFrom="paragraph">
                  <wp:posOffset>164465</wp:posOffset>
                </wp:positionV>
                <wp:extent cx="257175" cy="297180"/>
                <wp:effectExtent l="19050" t="19050" r="28575" b="26670"/>
                <wp:wrapNone/>
                <wp:docPr id="2" name="椭圆 37"/>
                <wp:cNvGraphicFramePr/>
                <a:graphic xmlns:a="http://schemas.openxmlformats.org/drawingml/2006/main">
                  <a:graphicData uri="http://schemas.microsoft.com/office/word/2010/wordprocessingShape">
                    <wps:wsp>
                      <wps:cNvSpPr/>
                      <wps:spPr>
                        <a:xfrm flipH="1">
                          <a:off x="0" y="0"/>
                          <a:ext cx="257175" cy="297180"/>
                        </a:xfrm>
                        <a:prstGeom prst="ellipse">
                          <a:avLst/>
                        </a:prstGeom>
                        <a:solidFill>
                          <a:srgbClr val="FFFFFF"/>
                        </a:solidFill>
                        <a:ln w="38100" cap="flat" cmpd="sng">
                          <a:solidFill>
                            <a:srgbClr val="000000"/>
                          </a:solidFill>
                          <a:prstDash val="solid"/>
                          <a:headEnd type="none" w="med" len="med"/>
                          <a:tailEnd type="none" w="med" len="med"/>
                        </a:ln>
                      </wps:spPr>
                      <wps:txbx>
                        <w:txbxContent>
                          <w:p w14:paraId="3C15C307"/>
                        </w:txbxContent>
                      </wps:txbx>
                      <wps:bodyPr wrap="square" upright="1"/>
                    </wps:wsp>
                  </a:graphicData>
                </a:graphic>
              </wp:anchor>
            </w:drawing>
          </mc:Choice>
          <mc:Fallback>
            <w:pict>
              <v:shape id="椭圆 37" o:spid="_x0000_s1026" o:spt="3" type="#_x0000_t3" style="position:absolute;left:0pt;flip:x;margin-left:301.65pt;margin-top:12.95pt;height:23.4pt;width:20.25pt;z-index:251660288;mso-width-relative:page;mso-height-relative:page;" fillcolor="#FFFFFF" filled="t" stroked="t" coordsize="21600,21600" o:gfxdata="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6seCtgAAAAJAQAADwAAAAAA&#10;AAABACAAAAAiAAAAZHJzL2Rvd25yZXYueG1sUEsBAhQAFAAAAAgAh07iQJn9kBcTAgAAOwQAAA4A&#10;AAAAAAAAAQAgAAAAJwEAAGRycy9lMm9Eb2MueG1sUEsFBgAAAAAGAAYAWQEAAKwFAAAAAA==&#10;">
                <v:fill on="t" focussize="0,0"/>
                <v:stroke weight="3pt" color="#000000" joinstyle="round"/>
                <v:imagedata o:title=""/>
                <o:lock v:ext="edit" aspectratio="f"/>
                <v:textbox>
                  <w:txbxContent>
                    <w:p w14:paraId="3C15C307"/>
                  </w:txbxContent>
                </v:textbox>
              </v:shape>
            </w:pict>
          </mc:Fallback>
        </mc:AlternateContent>
      </w:r>
    </w:p>
    <w:p w14:paraId="0F87A479">
      <w:pPr>
        <w:rPr>
          <w:rFonts w:hint="eastAsia" w:ascii="宋体" w:hAnsi="宋体"/>
          <w:sz w:val="28"/>
          <w:szCs w:val="28"/>
        </w:rPr>
      </w:pPr>
    </w:p>
    <w:p w14:paraId="4E70F4DD">
      <w:pPr>
        <w:rPr>
          <w:rFonts w:hint="eastAsia" w:ascii="宋体" w:hAnsi="宋体"/>
          <w:sz w:val="28"/>
          <w:szCs w:val="28"/>
        </w:rPr>
      </w:pPr>
    </w:p>
    <w:p w14:paraId="660CC038">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1"/>
        <w:rPr>
          <w:rFonts w:hint="default" w:ascii="Arial" w:hAnsi="Arial" w:cs="Arial"/>
          <w:b w:val="0"/>
          <w:bCs/>
          <w:sz w:val="28"/>
          <w:szCs w:val="28"/>
        </w:rPr>
      </w:pPr>
      <w:bookmarkStart w:id="18" w:name="_Toc18693"/>
      <w:bookmarkStart w:id="19" w:name="_Toc2490"/>
      <w:r>
        <w:rPr>
          <w:rFonts w:hint="default" w:ascii="Arial" w:hAnsi="Arial" w:cs="Arial"/>
          <w:b w:val="0"/>
          <w:bCs/>
          <w:sz w:val="28"/>
          <w:szCs w:val="28"/>
          <w:lang w:val="en-US" w:eastAsia="zh-CN"/>
        </w:rPr>
        <w:t>2.</w:t>
      </w:r>
      <w:r>
        <w:rPr>
          <w:rFonts w:hint="default" w:ascii="Arial" w:hAnsi="Arial" w:cs="Arial"/>
          <w:b w:val="0"/>
          <w:bCs/>
          <w:sz w:val="28"/>
          <w:szCs w:val="28"/>
        </w:rPr>
        <w:t>Instructions for use of the instrument</w:t>
      </w:r>
      <w:bookmarkEnd w:id="18"/>
      <w:bookmarkEnd w:id="19"/>
    </w:p>
    <w:p w14:paraId="2B23D23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sz w:val="28"/>
          <w:szCs w:val="28"/>
        </w:rPr>
      </w:pPr>
      <w:r>
        <w:rPr>
          <w:rFonts w:hint="default" w:ascii="Arial" w:hAnsi="Arial" w:cs="Arial"/>
          <w:sz w:val="21"/>
          <w:szCs w:val="21"/>
        </w:rPr>
        <w:t>The main interface of the instrument is as follows</w:t>
      </w:r>
    </w:p>
    <w:p w14:paraId="2E17C021">
      <w:pPr>
        <w:keepNext w:val="0"/>
        <w:keepLines w:val="0"/>
        <w:pageBreakBefore w:val="0"/>
        <w:widowControl w:val="0"/>
        <w:kinsoku/>
        <w:wordWrap/>
        <w:overflowPunct/>
        <w:topLinePunct w:val="0"/>
        <w:autoSpaceDE/>
        <w:bidi w:val="0"/>
        <w:adjustRightInd/>
        <w:spacing w:line="360" w:lineRule="auto"/>
        <w:jc w:val="center"/>
        <w:outlineLvl w:val="9"/>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3808730" cy="2284730"/>
            <wp:effectExtent l="0" t="0" r="1270" b="1270"/>
            <wp:docPr id="8" name="图片 19" descr="1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1主界面"/>
                    <pic:cNvPicPr>
                      <a:picLocks noChangeAspect="1"/>
                    </pic:cNvPicPr>
                  </pic:nvPicPr>
                  <pic:blipFill>
                    <a:blip r:embed="rId19"/>
                    <a:stretch>
                      <a:fillRect/>
                    </a:stretch>
                  </pic:blipFill>
                  <pic:spPr>
                    <a:xfrm>
                      <a:off x="0" y="0"/>
                      <a:ext cx="3808730" cy="2284730"/>
                    </a:xfrm>
                    <a:prstGeom prst="rect">
                      <a:avLst/>
                    </a:prstGeom>
                    <a:noFill/>
                    <a:ln>
                      <a:noFill/>
                    </a:ln>
                  </pic:spPr>
                </pic:pic>
              </a:graphicData>
            </a:graphic>
          </wp:inline>
        </w:drawing>
      </w:r>
    </w:p>
    <w:p w14:paraId="6DCA21C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 xml:space="preserve">   </w:t>
      </w:r>
      <w:r>
        <w:rPr>
          <w:rFonts w:hint="eastAsia" w:ascii="宋体" w:hAnsi="宋体"/>
          <w:sz w:val="28"/>
          <w:szCs w:val="28"/>
          <w:lang w:val="en-US" w:eastAsia="zh-CN"/>
        </w:rPr>
        <w:t xml:space="preserve">  </w:t>
      </w:r>
      <w:r>
        <w:rPr>
          <w:rFonts w:hint="default" w:ascii="Arial" w:hAnsi="Arial" w:cs="Arial"/>
          <w:sz w:val="21"/>
          <w:szCs w:val="21"/>
        </w:rPr>
        <w:t xml:space="preserve">  Figure 1</w:t>
      </w:r>
    </w:p>
    <w:p w14:paraId="0E9C9E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eastAsia" w:ascii="Arial" w:hAnsi="Arial" w:cs="Arial"/>
          <w:sz w:val="21"/>
          <w:szCs w:val="21"/>
          <w:lang w:val="en-US" w:eastAsia="zh-CN"/>
        </w:rPr>
        <w:t>(1)</w:t>
      </w:r>
      <w:r>
        <w:rPr>
          <w:rFonts w:hint="default" w:ascii="Arial" w:hAnsi="Arial" w:cs="Arial"/>
          <w:sz w:val="21"/>
          <w:szCs w:val="21"/>
        </w:rPr>
        <w:t>：system</w:t>
      </w:r>
    </w:p>
    <w:p w14:paraId="6A8618E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[system]: click "system setting" to enter the system setting menu, as shown in the figure below</w:t>
      </w:r>
    </w:p>
    <w:p w14:paraId="5CD19BD3">
      <w:pPr>
        <w:keepNext w:val="0"/>
        <w:keepLines w:val="0"/>
        <w:pageBreakBefore w:val="0"/>
        <w:widowControl w:val="0"/>
        <w:kinsoku/>
        <w:wordWrap/>
        <w:overflowPunct/>
        <w:topLinePunct w:val="0"/>
        <w:autoSpaceDE/>
        <w:bidi w:val="0"/>
        <w:adjustRightInd/>
        <w:spacing w:line="360" w:lineRule="auto"/>
        <w:jc w:val="center"/>
        <w:outlineLvl w:val="9"/>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3808730" cy="2284730"/>
            <wp:effectExtent l="0" t="0" r="1270" b="1270"/>
            <wp:docPr id="9" name="图片 20" descr="7系统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7系统设置"/>
                    <pic:cNvPicPr>
                      <a:picLocks noChangeAspect="1"/>
                    </pic:cNvPicPr>
                  </pic:nvPicPr>
                  <pic:blipFill>
                    <a:blip r:embed="rId20"/>
                    <a:stretch>
                      <a:fillRect/>
                    </a:stretch>
                  </pic:blipFill>
                  <pic:spPr>
                    <a:xfrm>
                      <a:off x="0" y="0"/>
                      <a:ext cx="3808730" cy="2284730"/>
                    </a:xfrm>
                    <a:prstGeom prst="rect">
                      <a:avLst/>
                    </a:prstGeom>
                    <a:noFill/>
                    <a:ln>
                      <a:noFill/>
                    </a:ln>
                  </pic:spPr>
                </pic:pic>
              </a:graphicData>
            </a:graphic>
          </wp:inline>
        </w:drawing>
      </w:r>
    </w:p>
    <w:p w14:paraId="2E46882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sz w:val="28"/>
          <w:szCs w:val="28"/>
          <w:lang w:eastAsia="zh-CN"/>
        </w:rPr>
      </w:pPr>
      <w:r>
        <w:rPr>
          <w:rFonts w:hint="eastAsia" w:ascii="宋体" w:hAnsi="宋体"/>
          <w:sz w:val="28"/>
          <w:szCs w:val="28"/>
        </w:rPr>
        <w:t xml:space="preserve">                 </w:t>
      </w:r>
      <w:r>
        <w:rPr>
          <w:rFonts w:hint="eastAsia" w:ascii="宋体" w:hAnsi="宋体"/>
          <w:sz w:val="28"/>
          <w:szCs w:val="28"/>
          <w:lang w:val="en-US" w:eastAsia="zh-CN"/>
        </w:rPr>
        <w:t xml:space="preserve">       </w:t>
      </w:r>
      <w:r>
        <w:rPr>
          <w:rFonts w:hint="default" w:ascii="Arial" w:hAnsi="Arial" w:cs="Arial"/>
          <w:sz w:val="21"/>
          <w:szCs w:val="21"/>
        </w:rPr>
        <w:t xml:space="preserve">  Figure </w:t>
      </w:r>
      <w:r>
        <w:rPr>
          <w:rFonts w:hint="default" w:ascii="Arial" w:hAnsi="Arial" w:cs="Arial"/>
          <w:sz w:val="21"/>
          <w:szCs w:val="21"/>
          <w:lang w:val="en-US" w:eastAsia="zh-CN"/>
        </w:rPr>
        <w:t>2</w:t>
      </w:r>
    </w:p>
    <w:p w14:paraId="6961FBF4">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[heat capacity]: click the display box behind the heat capacity to pop up the keyboard and input the heat capacity</w:t>
      </w:r>
    </w:p>
    <w:p w14:paraId="1F67A58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 xml:space="preserve">   The heat capacity of the system is positively proportional to the measured calorific value. Input the average value of the calibrated heat capacity, click return, save and return to the main interface of the system.</w:t>
      </w:r>
    </w:p>
    <w:p w14:paraId="567EBD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[standard calorific value]: click the display box behind the standard calorific value to pop up the keyboard and input the standard calorific value.</w:t>
      </w:r>
    </w:p>
    <w:p w14:paraId="004DEDC8">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The calorific value of the reference material used in the calibration of the instrument is directly input according to the data on the package of the reference material used. Click return to save and return to the main interface of the system.</w:t>
      </w:r>
    </w:p>
    <w:p w14:paraId="70F6F380">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 xml:space="preserve">[water injection time]: click the display box behind the water injection time to pop up the keyboard and input the water injection time.  </w:t>
      </w:r>
    </w:p>
    <w:p w14:paraId="6748B348">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 xml:space="preserve">   The water injection time of the inner cylinder is related to the experimental accuracy, and it is generally set as submerged oxygen bomb. According to the volume and voltage of oxygen bomb, input the appropriate value, click return, save and return to the upper menu</w:t>
      </w:r>
    </w:p>
    <w:p w14:paraId="7A634498">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 xml:space="preserve">[drainage time]: click the display box behind the drainage time to pop up the keyboard and input the drainage time. </w:t>
      </w:r>
    </w:p>
    <w:p w14:paraId="04348BD5">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Set appropriate drainage time to drain water for inner cylinder test.</w:t>
      </w:r>
    </w:p>
    <w:p w14:paraId="6CCA460C">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 xml:space="preserve">[ignition heat]: click the display box behind the ignition heat to pop up the keyboard and input the ignition heat. </w:t>
      </w:r>
    </w:p>
    <w:p w14:paraId="205D7554">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 xml:space="preserve">    The heat generated by ignition is set at 150j when leaving the factory. If the length of ignition wire and cotton thread is not changed, it is generally not necessary to change. To change, enter a new value, click return, save and return to the upper menu</w:t>
      </w:r>
    </w:p>
    <w:p w14:paraId="3A1E5414">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default" w:ascii="Arial" w:hAnsi="Arial" w:cs="Arial"/>
          <w:sz w:val="21"/>
          <w:szCs w:val="21"/>
        </w:rPr>
      </w:pPr>
      <w:r>
        <w:rPr>
          <w:rFonts w:hint="default" w:ascii="Arial" w:hAnsi="Arial" w:cs="Arial"/>
          <w:sz w:val="21"/>
          <w:szCs w:val="21"/>
        </w:rPr>
        <w:t xml:space="preserve">[additive value]: click the display box behind the additive value to pop up the keyboard and input the additive value.  </w:t>
      </w:r>
    </w:p>
    <w:p w14:paraId="659ABFBE">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 xml:space="preserve">   For coal or other combustibles with low calorific value, auxiliary combustion materials should be added to ensure that the sample can be fully burned. Enter the calorific value of the additive (unit: J / g), click return, save and return to the upper menu</w:t>
      </w:r>
    </w:p>
    <w:p w14:paraId="7B42CC5E">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[print mode]: click print mode, and the following numbers will switch between 0 and 1</w:t>
      </w:r>
    </w:p>
    <w:p w14:paraId="6EDDFC58">
      <w:pPr>
        <w:keepNext w:val="0"/>
        <w:keepLines w:val="0"/>
        <w:pageBreakBefore w:val="0"/>
        <w:widowControl w:val="0"/>
        <w:kinsoku/>
        <w:wordWrap/>
        <w:overflowPunct/>
        <w:topLinePunct w:val="0"/>
        <w:autoSpaceDE/>
        <w:autoSpaceDN/>
        <w:bidi w:val="0"/>
        <w:adjustRightInd/>
        <w:snapToGrid/>
        <w:spacing w:line="360" w:lineRule="auto"/>
        <w:ind w:left="420" w:leftChars="200" w:firstLine="119" w:firstLineChars="57"/>
        <w:textAlignment w:val="auto"/>
        <w:outlineLvl w:val="9"/>
        <w:rPr>
          <w:rFonts w:hint="default" w:ascii="Arial" w:hAnsi="Arial" w:cs="Arial"/>
          <w:sz w:val="21"/>
          <w:szCs w:val="21"/>
        </w:rPr>
      </w:pPr>
      <w:r>
        <w:rPr>
          <w:rFonts w:hint="default" w:ascii="Arial" w:hAnsi="Arial" w:cs="Arial"/>
          <w:sz w:val="21"/>
          <w:szCs w:val="21"/>
        </w:rPr>
        <w:t>0: it means automatic printing, that is, the test results will be printed automatically after the test</w:t>
      </w:r>
    </w:p>
    <w:p w14:paraId="464C96C7">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1: It means manual printing. The result will not be printed after the test, but can be printed by clicking</w:t>
      </w:r>
    </w:p>
    <w:p w14:paraId="22AD273D">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Print manually.</w:t>
      </w:r>
    </w:p>
    <w:p w14:paraId="4B791E70">
      <w:pPr>
        <w:keepNext w:val="0"/>
        <w:keepLines w:val="0"/>
        <w:pageBreakBefore w:val="0"/>
        <w:widowControl w:val="0"/>
        <w:kinsoku/>
        <w:wordWrap/>
        <w:overflowPunct/>
        <w:topLinePunct w:val="0"/>
        <w:autoSpaceDE/>
        <w:autoSpaceDN/>
        <w:bidi w:val="0"/>
        <w:adjustRightInd/>
        <w:snapToGrid/>
        <w:spacing w:line="360" w:lineRule="auto"/>
        <w:ind w:left="420" w:leftChars="200" w:firstLine="119" w:firstLineChars="57"/>
        <w:textAlignment w:val="auto"/>
        <w:outlineLvl w:val="9"/>
        <w:rPr>
          <w:rFonts w:hint="default" w:ascii="Arial" w:hAnsi="Arial" w:cs="Arial"/>
          <w:sz w:val="21"/>
          <w:szCs w:val="21"/>
        </w:rPr>
      </w:pPr>
      <w:r>
        <w:rPr>
          <w:rFonts w:hint="default" w:ascii="Arial" w:hAnsi="Arial" w:cs="Arial"/>
          <w:sz w:val="21"/>
          <w:szCs w:val="21"/>
        </w:rPr>
        <w:t>[print format]: click print format, and the following numbers will switch between 0 and 1</w:t>
      </w:r>
    </w:p>
    <w:p w14:paraId="67CDD2B3">
      <w:pPr>
        <w:keepNext w:val="0"/>
        <w:keepLines w:val="0"/>
        <w:pageBreakBefore w:val="0"/>
        <w:widowControl w:val="0"/>
        <w:kinsoku/>
        <w:wordWrap/>
        <w:overflowPunct/>
        <w:topLinePunct w:val="0"/>
        <w:autoSpaceDE/>
        <w:autoSpaceDN/>
        <w:bidi w:val="0"/>
        <w:adjustRightInd/>
        <w:snapToGrid/>
        <w:spacing w:line="360" w:lineRule="auto"/>
        <w:ind w:left="420" w:leftChars="200" w:firstLine="119" w:firstLineChars="57"/>
        <w:textAlignment w:val="auto"/>
        <w:outlineLvl w:val="9"/>
        <w:rPr>
          <w:rFonts w:hint="default" w:ascii="Arial" w:hAnsi="Arial" w:cs="Arial"/>
          <w:sz w:val="21"/>
          <w:szCs w:val="21"/>
        </w:rPr>
      </w:pPr>
      <w:r>
        <w:rPr>
          <w:rFonts w:hint="default" w:ascii="Arial" w:hAnsi="Arial" w:cs="Arial"/>
          <w:sz w:val="21"/>
          <w:szCs w:val="21"/>
        </w:rPr>
        <w:t xml:space="preserve"> 0: standard format 1: compact format</w:t>
      </w:r>
    </w:p>
    <w:p w14:paraId="40688186">
      <w:pPr>
        <w:keepNext w:val="0"/>
        <w:keepLines w:val="0"/>
        <w:pageBreakBefore w:val="0"/>
        <w:widowControl w:val="0"/>
        <w:kinsoku/>
        <w:wordWrap/>
        <w:overflowPunct/>
        <w:topLinePunct w:val="0"/>
        <w:autoSpaceDE/>
        <w:autoSpaceDN/>
        <w:bidi w:val="0"/>
        <w:adjustRightInd/>
        <w:snapToGrid/>
        <w:spacing w:line="360" w:lineRule="auto"/>
        <w:ind w:left="420" w:leftChars="200" w:firstLine="14" w:firstLineChars="7"/>
        <w:textAlignment w:val="auto"/>
        <w:outlineLvl w:val="9"/>
        <w:rPr>
          <w:rFonts w:hint="default" w:ascii="Arial" w:hAnsi="Arial" w:cs="Arial"/>
          <w:sz w:val="21"/>
          <w:szCs w:val="21"/>
        </w:rPr>
      </w:pPr>
      <w:r>
        <w:rPr>
          <w:rFonts w:hint="default" w:ascii="Arial" w:hAnsi="Arial" w:cs="Arial"/>
          <w:sz w:val="21"/>
          <w:szCs w:val="21"/>
        </w:rPr>
        <w:t>Effective for calorific value only</w:t>
      </w:r>
    </w:p>
    <w:p w14:paraId="4EF25D3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[data processing]: click data processing to enter Figure 3</w:t>
      </w:r>
    </w:p>
    <w:p w14:paraId="647A068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sz w:val="21"/>
          <w:szCs w:val="21"/>
        </w:rPr>
      </w:pPr>
      <w:r>
        <w:rPr>
          <w:rFonts w:hint="default" w:ascii="Arial" w:hAnsi="Arial" w:cs="Arial"/>
          <w:sz w:val="21"/>
          <w:szCs w:val="21"/>
        </w:rPr>
        <w:t xml:space="preserve">     Hydrogen sulfide water directly affects the calorific value of high and low points. Input sulfur hydrogen water and cartridge heat (unit: J / g). Click processing to calculate high and low heat. Click unit to switch between kcal, Joule / g and MJ / kg.</w:t>
      </w:r>
      <w:r>
        <w:rPr>
          <w:rFonts w:hint="default" w:ascii="Arial" w:hAnsi="Arial" w:cs="Arial"/>
          <w:b/>
          <w:sz w:val="21"/>
          <w:szCs w:val="21"/>
          <w:u w:val="single"/>
        </w:rPr>
        <w:t>With this function, the calorific value can be measured before hydrogen sulfide water is made. After the data of hydrogen sulfide water is made, data processing is carried out under this function.</w:t>
      </w:r>
      <w:r>
        <w:rPr>
          <w:rFonts w:hint="default" w:ascii="Arial" w:hAnsi="Arial" w:cs="Arial"/>
          <w:b/>
          <w:sz w:val="21"/>
          <w:szCs w:val="21"/>
        </w:rPr>
        <w:t xml:space="preserve"> </w:t>
      </w:r>
    </w:p>
    <w:p w14:paraId="4AC4042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Arial" w:hAnsi="Arial" w:cs="Arial"/>
          <w:sz w:val="21"/>
          <w:szCs w:val="21"/>
        </w:rPr>
      </w:pPr>
      <w:r>
        <w:rPr>
          <w:rFonts w:hint="default" w:ascii="Arial" w:hAnsi="Arial" w:cs="Arial"/>
          <w:b/>
          <w:sz w:val="21"/>
          <w:szCs w:val="21"/>
        </w:rPr>
        <w:t xml:space="preserve"> </w:t>
      </w:r>
      <w:r>
        <w:rPr>
          <w:rFonts w:hint="default" w:ascii="Arial" w:hAnsi="Arial" w:cs="Arial"/>
          <w:sz w:val="21"/>
          <w:szCs w:val="21"/>
        </w:rPr>
        <w:t>Input the heat of cartridge, click process, and the corresponding results will be displayed in the calculation result box. Click Print to print the data you have processed. Click calorific value record to switch to database and view historical records.</w:t>
      </w:r>
    </w:p>
    <w:p w14:paraId="7A73A061">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0" name="图片 21" descr="10数据处理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10数据处理卡"/>
                    <pic:cNvPicPr>
                      <a:picLocks noChangeAspect="1"/>
                    </pic:cNvPicPr>
                  </pic:nvPicPr>
                  <pic:blipFill>
                    <a:blip r:embed="rId21"/>
                    <a:stretch>
                      <a:fillRect/>
                    </a:stretch>
                  </pic:blipFill>
                  <pic:spPr>
                    <a:xfrm>
                      <a:off x="0" y="0"/>
                      <a:ext cx="3808730" cy="2284730"/>
                    </a:xfrm>
                    <a:prstGeom prst="rect">
                      <a:avLst/>
                    </a:prstGeom>
                    <a:noFill/>
                    <a:ln>
                      <a:noFill/>
                    </a:ln>
                  </pic:spPr>
                </pic:pic>
              </a:graphicData>
            </a:graphic>
          </wp:inline>
        </w:drawing>
      </w:r>
    </w:p>
    <w:p w14:paraId="20516BD5">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eastAsia" w:ascii="Arial" w:hAnsi="Arial" w:cs="Arial"/>
          <w:b/>
          <w:sz w:val="32"/>
          <w:szCs w:val="32"/>
          <w:lang w:val="en-US" w:eastAsia="zh-CN"/>
        </w:rPr>
      </w:pPr>
      <w:r>
        <w:rPr>
          <w:rFonts w:hint="eastAsia" w:ascii="Arial" w:hAnsi="Arial" w:cs="Arial"/>
          <w:b/>
          <w:sz w:val="32"/>
          <w:szCs w:val="32"/>
          <w:lang w:val="en-US" w:eastAsia="zh-CN"/>
        </w:rPr>
        <w:t xml:space="preserve">                   </w:t>
      </w:r>
      <w:r>
        <w:rPr>
          <w:rFonts w:hint="default" w:ascii="Arial" w:hAnsi="Arial" w:cs="Arial"/>
          <w:b w:val="0"/>
          <w:bCs/>
          <w:sz w:val="21"/>
          <w:szCs w:val="21"/>
          <w:lang w:val="en-US" w:eastAsia="zh-CN"/>
        </w:rPr>
        <w:t xml:space="preserve">     Figure 3</w:t>
      </w:r>
    </w:p>
    <w:p w14:paraId="3D0830B8">
      <w:pPr>
        <w:keepNext w:val="0"/>
        <w:keepLines w:val="0"/>
        <w:pageBreakBefore w:val="0"/>
        <w:widowControl w:val="0"/>
        <w:kinsoku/>
        <w:wordWrap/>
        <w:overflowPunct/>
        <w:topLinePunct w:val="0"/>
        <w:autoSpaceDE/>
        <w:autoSpaceDN/>
        <w:bidi w:val="0"/>
        <w:adjustRightInd/>
        <w:snapToGrid/>
        <w:spacing w:line="360" w:lineRule="auto"/>
        <w:ind w:left="420" w:leftChars="200" w:firstLine="329" w:firstLineChars="157"/>
        <w:textAlignment w:val="auto"/>
        <w:outlineLvl w:val="9"/>
        <w:rPr>
          <w:rFonts w:hint="default" w:ascii="Arial" w:hAnsi="Arial" w:cs="Arial"/>
          <w:sz w:val="21"/>
          <w:szCs w:val="21"/>
        </w:rPr>
      </w:pPr>
      <w:r>
        <w:rPr>
          <w:rFonts w:hint="default" w:ascii="Arial" w:hAnsi="Arial" w:cs="Arial"/>
          <w:sz w:val="21"/>
          <w:szCs w:val="21"/>
        </w:rPr>
        <w:t>[system test]: click system test to enter the test interface, as shown in Figure 4</w:t>
      </w:r>
    </w:p>
    <w:p w14:paraId="1FADAA71">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1" name="图片 22" descr="9系统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descr="9系统测试"/>
                    <pic:cNvPicPr>
                      <a:picLocks noChangeAspect="1"/>
                    </pic:cNvPicPr>
                  </pic:nvPicPr>
                  <pic:blipFill>
                    <a:blip r:embed="rId22"/>
                    <a:stretch>
                      <a:fillRect/>
                    </a:stretch>
                  </pic:blipFill>
                  <pic:spPr>
                    <a:xfrm>
                      <a:off x="0" y="0"/>
                      <a:ext cx="3808730" cy="2284730"/>
                    </a:xfrm>
                    <a:prstGeom prst="rect">
                      <a:avLst/>
                    </a:prstGeom>
                    <a:noFill/>
                    <a:ln>
                      <a:noFill/>
                    </a:ln>
                  </pic:spPr>
                </pic:pic>
              </a:graphicData>
            </a:graphic>
          </wp:inline>
        </w:drawing>
      </w:r>
    </w:p>
    <w:p w14:paraId="2596D08A">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default" w:ascii="Arial" w:hAnsi="Arial" w:cs="Arial"/>
          <w:b/>
          <w:sz w:val="21"/>
          <w:szCs w:val="21"/>
          <w:lang w:val="en-US" w:eastAsia="zh-CN"/>
        </w:rPr>
      </w:pPr>
      <w:r>
        <w:rPr>
          <w:rFonts w:hint="default" w:ascii="Arial" w:hAnsi="Arial" w:cs="Arial"/>
          <w:sz w:val="21"/>
          <w:szCs w:val="21"/>
        </w:rPr>
        <w:t xml:space="preserve"> </w:t>
      </w:r>
      <w:r>
        <w:rPr>
          <w:rFonts w:hint="default" w:ascii="Arial" w:hAnsi="Arial" w:cs="Arial"/>
          <w:sz w:val="21"/>
          <w:szCs w:val="21"/>
          <w:lang w:val="en-US" w:eastAsia="zh-CN"/>
        </w:rPr>
        <w:t xml:space="preserve">                    </w:t>
      </w:r>
      <w:r>
        <w:rPr>
          <w:rFonts w:hint="default" w:ascii="Arial" w:hAnsi="Arial" w:cs="Arial"/>
          <w:sz w:val="21"/>
          <w:szCs w:val="21"/>
        </w:rPr>
        <w:t xml:space="preserve"> </w:t>
      </w:r>
      <w:r>
        <w:rPr>
          <w:rFonts w:hint="eastAsia" w:ascii="Arial" w:hAnsi="Arial" w:cs="Arial"/>
          <w:sz w:val="21"/>
          <w:szCs w:val="21"/>
          <w:lang w:val="en-US" w:eastAsia="zh-CN"/>
        </w:rPr>
        <w:t xml:space="preserve">          </w:t>
      </w:r>
      <w:r>
        <w:rPr>
          <w:rFonts w:hint="default" w:ascii="Arial" w:hAnsi="Arial" w:cs="Arial"/>
          <w:sz w:val="21"/>
          <w:szCs w:val="21"/>
        </w:rPr>
        <w:t xml:space="preserve">  Figure </w:t>
      </w:r>
      <w:r>
        <w:rPr>
          <w:rFonts w:hint="default" w:ascii="Arial" w:hAnsi="Arial" w:cs="Arial"/>
          <w:sz w:val="21"/>
          <w:szCs w:val="21"/>
          <w:lang w:val="en-US" w:eastAsia="zh-CN"/>
        </w:rPr>
        <w:t>4</w:t>
      </w:r>
    </w:p>
    <w:p w14:paraId="7A94E61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the ignition test, MCU sends out the ignition command and turns on the ignition circuit. To detect the ignition circuit.</w:t>
      </w:r>
    </w:p>
    <w:p w14:paraId="4512852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the mixing test, and the MCU sends out the mixing command to switch on the mixing. It is used to detect the stirring circuit.</w:t>
      </w:r>
    </w:p>
    <w:p w14:paraId="00B6E76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water injection test, MCU sends water injection command to drive water injection pump.</w:t>
      </w:r>
    </w:p>
    <w:p w14:paraId="0A52B89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the drainage test MCU to send out the drainage command to drive the drainage pump to work. It can be used to add water to the outer cylinder of the instrument.</w:t>
      </w:r>
    </w:p>
    <w:p w14:paraId="50E0306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stop test to finish all functional tests.</w:t>
      </w:r>
    </w:p>
    <w:p w14:paraId="7E42B1E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eastAsia" w:ascii="Arial" w:hAnsi="Arial" w:cs="Arial"/>
          <w:b w:val="0"/>
          <w:bCs/>
          <w:sz w:val="21"/>
          <w:szCs w:val="21"/>
          <w:lang w:val="en-US" w:eastAsia="zh-CN"/>
        </w:rPr>
        <w:t xml:space="preserve">(2). </w:t>
      </w:r>
      <w:r>
        <w:rPr>
          <w:rFonts w:hint="default" w:ascii="Arial" w:hAnsi="Arial" w:cs="Arial"/>
          <w:b w:val="0"/>
          <w:bCs/>
          <w:sz w:val="21"/>
          <w:szCs w:val="21"/>
        </w:rPr>
        <w:t>[calorific value determination]</w:t>
      </w:r>
    </w:p>
    <w:p w14:paraId="4111CD1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b w:val="0"/>
          <w:bCs/>
          <w:sz w:val="21"/>
          <w:szCs w:val="21"/>
        </w:rPr>
      </w:pPr>
      <w:r>
        <w:rPr>
          <w:rFonts w:hint="default" w:ascii="Arial" w:hAnsi="Arial" w:cs="Arial"/>
          <w:b w:val="0"/>
          <w:bCs/>
          <w:sz w:val="21"/>
          <w:szCs w:val="21"/>
        </w:rPr>
        <w:t>Click the calorific value measurement button, the calorific value test starts, and the interface switches to the following:</w:t>
      </w:r>
    </w:p>
    <w:p w14:paraId="0C8CB140">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2" name="图片 23" descr="13发热量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13发热量测试"/>
                    <pic:cNvPicPr>
                      <a:picLocks noChangeAspect="1"/>
                    </pic:cNvPicPr>
                  </pic:nvPicPr>
                  <pic:blipFill>
                    <a:blip r:embed="rId23"/>
                    <a:stretch>
                      <a:fillRect/>
                    </a:stretch>
                  </pic:blipFill>
                  <pic:spPr>
                    <a:xfrm>
                      <a:off x="0" y="0"/>
                      <a:ext cx="3808730" cy="2284730"/>
                    </a:xfrm>
                    <a:prstGeom prst="rect">
                      <a:avLst/>
                    </a:prstGeom>
                    <a:noFill/>
                    <a:ln>
                      <a:noFill/>
                    </a:ln>
                  </pic:spPr>
                </pic:pic>
              </a:graphicData>
            </a:graphic>
          </wp:inline>
        </w:drawing>
      </w:r>
    </w:p>
    <w:p w14:paraId="6BEC2A6A">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both"/>
        <w:textAlignment w:val="top"/>
        <w:outlineLvl w:val="9"/>
        <w:rPr>
          <w:rFonts w:hint="default" w:ascii="Arial" w:hAnsi="Arial" w:cs="Arial"/>
          <w:b w:val="0"/>
          <w:bCs/>
          <w:sz w:val="21"/>
          <w:szCs w:val="21"/>
          <w:lang w:val="en-US" w:eastAsia="zh-CN"/>
        </w:rPr>
      </w:pPr>
      <w:r>
        <w:rPr>
          <w:rFonts w:hint="default" w:ascii="Arial" w:hAnsi="Arial" w:cs="Arial"/>
          <w:b w:val="0"/>
          <w:bCs/>
          <w:sz w:val="21"/>
          <w:szCs w:val="21"/>
          <w:lang w:val="en-US" w:eastAsia="zh-CN"/>
        </w:rPr>
        <w:t>Click calorific value input as follows:</w:t>
      </w:r>
    </w:p>
    <w:p w14:paraId="70B6DC94">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3" name="图片 24" descr="6发热量输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6发热量输入"/>
                    <pic:cNvPicPr>
                      <a:picLocks noChangeAspect="1"/>
                    </pic:cNvPicPr>
                  </pic:nvPicPr>
                  <pic:blipFill>
                    <a:blip r:embed="rId24"/>
                    <a:stretch>
                      <a:fillRect/>
                    </a:stretch>
                  </pic:blipFill>
                  <pic:spPr>
                    <a:xfrm>
                      <a:off x="0" y="0"/>
                      <a:ext cx="3808730" cy="2284730"/>
                    </a:xfrm>
                    <a:prstGeom prst="rect">
                      <a:avLst/>
                    </a:prstGeom>
                    <a:noFill/>
                    <a:ln>
                      <a:noFill/>
                    </a:ln>
                  </pic:spPr>
                </pic:pic>
              </a:graphicData>
            </a:graphic>
          </wp:inline>
        </w:drawing>
      </w:r>
    </w:p>
    <w:p w14:paraId="5D60453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Input the weight of the sample (if no additives are used, you can input 0), serial number, hydrogen sulfide, water and other experimental data, and click back to return to the calorific value measurement interface.</w:t>
      </w:r>
    </w:p>
    <w:p w14:paraId="75ED691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eastAsia" w:ascii="Arial" w:hAnsi="Arial" w:cs="Arial"/>
          <w:sz w:val="21"/>
          <w:szCs w:val="21"/>
          <w:lang w:val="en-US" w:eastAsia="zh-CN"/>
        </w:rPr>
        <w:t xml:space="preserve">(3). </w:t>
      </w:r>
      <w:r>
        <w:rPr>
          <w:rFonts w:hint="default" w:ascii="Arial" w:hAnsi="Arial" w:cs="Arial"/>
          <w:sz w:val="21"/>
          <w:szCs w:val="21"/>
        </w:rPr>
        <w:t>[calibration]</w:t>
      </w:r>
    </w:p>
    <w:p w14:paraId="5631F0A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r>
        <w:rPr>
          <w:rFonts w:hint="default" w:ascii="Arial" w:hAnsi="Arial" w:cs="Arial"/>
          <w:sz w:val="21"/>
          <w:szCs w:val="21"/>
        </w:rPr>
        <w:t xml:space="preserve"> Click the thermal capacity calibration, the calibration test starts, and the interface switches to the following:</w:t>
      </w:r>
    </w:p>
    <w:p w14:paraId="1AFEEC90">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4" name="图片 25" descr="16标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descr="16标定"/>
                    <pic:cNvPicPr>
                      <a:picLocks noChangeAspect="1"/>
                    </pic:cNvPicPr>
                  </pic:nvPicPr>
                  <pic:blipFill>
                    <a:blip r:embed="rId25"/>
                    <a:stretch>
                      <a:fillRect/>
                    </a:stretch>
                  </pic:blipFill>
                  <pic:spPr>
                    <a:xfrm>
                      <a:off x="0" y="0"/>
                      <a:ext cx="3808730" cy="2284730"/>
                    </a:xfrm>
                    <a:prstGeom prst="rect">
                      <a:avLst/>
                    </a:prstGeom>
                    <a:noFill/>
                    <a:ln>
                      <a:noFill/>
                    </a:ln>
                  </pic:spPr>
                </pic:pic>
              </a:graphicData>
            </a:graphic>
          </wp:inline>
        </w:drawing>
      </w:r>
    </w:p>
    <w:p w14:paraId="5C106F05">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outlineLvl w:val="9"/>
        <w:rPr>
          <w:rFonts w:hint="default" w:ascii="Arial" w:hAnsi="Arial" w:cs="Arial"/>
          <w:b w:val="0"/>
          <w:bCs w:val="0"/>
          <w:sz w:val="21"/>
          <w:szCs w:val="21"/>
        </w:rPr>
      </w:pPr>
      <w:r>
        <w:rPr>
          <w:rFonts w:hint="default" w:ascii="Arial" w:hAnsi="Arial" w:cs="Arial"/>
          <w:b w:val="0"/>
          <w:bCs w:val="0"/>
          <w:sz w:val="21"/>
          <w:szCs w:val="21"/>
        </w:rPr>
        <w:t>Click the calibration input as follows:</w:t>
      </w:r>
    </w:p>
    <w:p w14:paraId="5ACC834C">
      <w:pPr>
        <w:keepNext w:val="0"/>
        <w:keepLines w:val="0"/>
        <w:pageBreakBefore w:val="0"/>
        <w:widowControl w:val="0"/>
        <w:numPr>
          <w:ilvl w:val="0"/>
          <w:numId w:val="0"/>
        </w:numPr>
        <w:kinsoku/>
        <w:wordWrap/>
        <w:overflowPunct/>
        <w:topLinePunct w:val="0"/>
        <w:autoSpaceDE/>
        <w:autoSpaceDN w:val="0"/>
        <w:bidi w:val="0"/>
        <w:adjustRightInd/>
        <w:snapToGrid/>
        <w:spacing w:line="360" w:lineRule="auto"/>
        <w:jc w:val="center"/>
        <w:textAlignment w:val="top"/>
        <w:outlineLvl w:val="9"/>
        <w:rPr>
          <w:rFonts w:hint="eastAsia" w:ascii="Arial" w:hAnsi="Arial" w:cs="Arial"/>
          <w:b/>
          <w:sz w:val="32"/>
          <w:szCs w:val="32"/>
          <w:lang w:val="en-US" w:eastAsia="zh-CN"/>
        </w:rPr>
      </w:pPr>
      <w:r>
        <w:rPr>
          <w:rFonts w:hint="eastAsia" w:ascii="宋体" w:hAnsi="宋体" w:eastAsia="宋体"/>
          <w:sz w:val="28"/>
          <w:szCs w:val="28"/>
          <w:lang w:eastAsia="zh-CN"/>
        </w:rPr>
        <w:drawing>
          <wp:inline distT="0" distB="0" distL="114300" distR="114300">
            <wp:extent cx="3808730" cy="2284730"/>
            <wp:effectExtent l="0" t="0" r="1270" b="1270"/>
            <wp:docPr id="15" name="图片 26" descr="18标定输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 descr="18标定输入1"/>
                    <pic:cNvPicPr>
                      <a:picLocks noChangeAspect="1"/>
                    </pic:cNvPicPr>
                  </pic:nvPicPr>
                  <pic:blipFill>
                    <a:blip r:embed="rId26"/>
                    <a:stretch>
                      <a:fillRect/>
                    </a:stretch>
                  </pic:blipFill>
                  <pic:spPr>
                    <a:xfrm>
                      <a:off x="0" y="0"/>
                      <a:ext cx="3808730" cy="2284730"/>
                    </a:xfrm>
                    <a:prstGeom prst="rect">
                      <a:avLst/>
                    </a:prstGeom>
                    <a:noFill/>
                    <a:ln>
                      <a:noFill/>
                    </a:ln>
                  </pic:spPr>
                </pic:pic>
              </a:graphicData>
            </a:graphic>
          </wp:inline>
        </w:drawing>
      </w:r>
    </w:p>
    <w:p w14:paraId="72ABBFB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b/>
          <w:sz w:val="21"/>
          <w:szCs w:val="21"/>
        </w:rPr>
      </w:pPr>
      <w:r>
        <w:rPr>
          <w:rFonts w:hint="default" w:ascii="Arial" w:hAnsi="Arial" w:cs="Arial"/>
          <w:b/>
          <w:sz w:val="21"/>
          <w:szCs w:val="21"/>
        </w:rPr>
        <w:t>Input the sample weight, number and other test data, and click return to return to the heat capacity measurement interface.</w:t>
      </w:r>
    </w:p>
    <w:p w14:paraId="5D2F736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sz w:val="21"/>
          <w:szCs w:val="21"/>
        </w:rPr>
      </w:pPr>
      <w:r>
        <w:rPr>
          <w:rFonts w:hint="eastAsia" w:ascii="Arial" w:hAnsi="Arial" w:cs="Arial"/>
          <w:sz w:val="21"/>
          <w:szCs w:val="21"/>
          <w:lang w:val="en-US" w:eastAsia="zh-CN"/>
        </w:rPr>
        <w:t xml:space="preserve">(4). </w:t>
      </w:r>
      <w:r>
        <w:rPr>
          <w:rFonts w:hint="default" w:ascii="Arial" w:hAnsi="Arial" w:cs="Arial"/>
          <w:sz w:val="21"/>
          <w:szCs w:val="21"/>
        </w:rPr>
        <w:t>[return]</w:t>
      </w:r>
    </w:p>
    <w:p w14:paraId="7158513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b/>
          <w:bCs/>
          <w:color w:val="FF0000"/>
          <w:sz w:val="21"/>
          <w:szCs w:val="21"/>
        </w:rPr>
      </w:pPr>
      <w:r>
        <w:rPr>
          <w:rFonts w:hint="default" w:ascii="Arial" w:hAnsi="Arial" w:cs="Arial"/>
          <w:sz w:val="21"/>
          <w:szCs w:val="21"/>
        </w:rPr>
        <w:t xml:space="preserve">  When the test is over and ignition fails, press this key to clear the test information and curve and return to the standby state.</w:t>
      </w:r>
      <w:r>
        <w:rPr>
          <w:rFonts w:hint="default" w:ascii="Arial" w:hAnsi="Arial" w:cs="Arial"/>
          <w:b/>
          <w:bCs/>
          <w:color w:val="FF0000"/>
          <w:sz w:val="21"/>
          <w:szCs w:val="21"/>
        </w:rPr>
        <w:t xml:space="preserve"> </w:t>
      </w:r>
    </w:p>
    <w:p w14:paraId="1D995105">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color w:val="FF0000"/>
          <w:sz w:val="21"/>
          <w:szCs w:val="21"/>
        </w:rPr>
      </w:pPr>
      <w:r>
        <w:rPr>
          <w:rFonts w:hint="default" w:ascii="Arial" w:hAnsi="Arial" w:cs="Arial"/>
          <w:b/>
          <w:bCs/>
          <w:color w:val="FF0000"/>
          <w:sz w:val="21"/>
          <w:szCs w:val="21"/>
        </w:rPr>
        <w:t>Note: after using the data processing, click this key to clear the processing trace, so as not to affect the print results.</w:t>
      </w:r>
    </w:p>
    <w:p w14:paraId="51947598">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sz w:val="21"/>
          <w:szCs w:val="21"/>
        </w:rPr>
      </w:pPr>
      <w:r>
        <w:rPr>
          <w:rFonts w:hint="eastAsia" w:ascii="Arial" w:hAnsi="Arial" w:cs="Arial"/>
          <w:sz w:val="21"/>
          <w:szCs w:val="21"/>
          <w:lang w:val="en-US" w:eastAsia="zh-CN"/>
        </w:rPr>
        <w:t xml:space="preserve">(5). </w:t>
      </w:r>
      <w:r>
        <w:rPr>
          <w:rFonts w:hint="default" w:ascii="Arial" w:hAnsi="Arial" w:cs="Arial"/>
          <w:sz w:val="21"/>
          <w:szCs w:val="21"/>
        </w:rPr>
        <w:t>[reset]</w:t>
      </w:r>
    </w:p>
    <w:p w14:paraId="6CC439F2">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sz w:val="21"/>
          <w:szCs w:val="21"/>
        </w:rPr>
      </w:pPr>
      <w:r>
        <w:rPr>
          <w:rFonts w:hint="default" w:ascii="Arial" w:hAnsi="Arial" w:cs="Arial"/>
          <w:sz w:val="21"/>
          <w:szCs w:val="21"/>
        </w:rPr>
        <w:t>　Press this key and the instrument will return to the power on state.</w:t>
      </w:r>
    </w:p>
    <w:p w14:paraId="47C601AF">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sz w:val="21"/>
          <w:szCs w:val="21"/>
        </w:rPr>
      </w:pPr>
      <w:r>
        <w:rPr>
          <w:rFonts w:hint="eastAsia" w:ascii="Arial" w:hAnsi="Arial" w:cs="Arial"/>
          <w:b/>
          <w:sz w:val="21"/>
          <w:szCs w:val="21"/>
          <w:lang w:val="en-US" w:eastAsia="zh-CN"/>
        </w:rPr>
        <w:t xml:space="preserve">(6). </w:t>
      </w:r>
      <w:r>
        <w:rPr>
          <w:rFonts w:hint="default" w:ascii="Arial" w:hAnsi="Arial" w:cs="Arial"/>
          <w:sz w:val="21"/>
          <w:szCs w:val="21"/>
        </w:rPr>
        <w:t>Thermal capacity calibration</w:t>
      </w:r>
    </w:p>
    <w:p w14:paraId="1C41AFE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9"/>
        <w:rPr>
          <w:rFonts w:hint="default" w:ascii="Arial" w:hAnsi="Arial" w:cs="Arial"/>
          <w:sz w:val="21"/>
          <w:szCs w:val="21"/>
        </w:rPr>
      </w:pPr>
      <w:r>
        <w:rPr>
          <w:rFonts w:hint="default" w:ascii="Arial" w:hAnsi="Arial" w:cs="Arial"/>
          <w:sz w:val="21"/>
          <w:szCs w:val="21"/>
        </w:rPr>
        <w:t>Weigh benzoic acid (0.9 ~ 1.1g), load oxygen bomb, charge oxygen for 15 ~ 45 seconds, pressure is 2.8 ~ 3.2Mpa, put it into the inner cylinder, click "thermal capacity measurement", input the weight of benzoic acid, more than ten minutes later, the instrument will print out the calibrated heat capacity e, repeatedly make 5 ~ 6 pieces, calculate its average value, input and save in the system, The calorific value of 1 ~ 2 benzoic acids is calculated and compared with the standard calorific value, and the error is less than 120J, which means that the calibration is successful.</w:t>
      </w:r>
    </w:p>
    <w:p w14:paraId="6E3B43F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outlineLvl w:val="9"/>
        <w:rPr>
          <w:rFonts w:hint="default" w:ascii="Arial" w:hAnsi="Arial" w:cs="Arial"/>
          <w:b/>
          <w:sz w:val="21"/>
          <w:szCs w:val="21"/>
        </w:rPr>
      </w:pPr>
      <w:r>
        <w:rPr>
          <w:rFonts w:hint="eastAsia" w:ascii="Arial" w:hAnsi="Arial" w:cs="Arial"/>
          <w:b/>
          <w:sz w:val="21"/>
          <w:szCs w:val="21"/>
          <w:lang w:val="en-US" w:eastAsia="zh-CN"/>
        </w:rPr>
        <w:t xml:space="preserve">(7). </w:t>
      </w:r>
      <w:r>
        <w:rPr>
          <w:rFonts w:hint="default" w:ascii="Arial" w:hAnsi="Arial" w:cs="Arial"/>
          <w:b/>
          <w:sz w:val="21"/>
          <w:szCs w:val="21"/>
        </w:rPr>
        <w:t>Calorific value measurement</w:t>
      </w:r>
    </w:p>
    <w:p w14:paraId="62E54A48">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default" w:ascii="Arial" w:hAnsi="Arial" w:cs="Arial"/>
          <w:b/>
          <w:sz w:val="21"/>
          <w:szCs w:val="21"/>
        </w:rPr>
      </w:pPr>
      <w:r>
        <w:rPr>
          <w:rFonts w:hint="default" w:ascii="Arial" w:hAnsi="Arial" w:cs="Arial"/>
          <w:sz w:val="21"/>
          <w:szCs w:val="21"/>
        </w:rPr>
        <w:t xml:space="preserve">   Weigh the sample (0.9 ~ 1.1g), load the oxygen bomb, charge oxygen for 15 ~ 45 seconds, pressure is 2.8 ~ 3.2Mpa, put it into the inner cylinder, click "calorific value test", the instrument will start calorific value measurement, input the weight of weighed sample, input the weight of additive, if there is no additive, you can input 0. The results are displayed and printed after the test.</w:t>
      </w:r>
    </w:p>
    <w:p w14:paraId="65FFB53E">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0" w:name="_Toc9973"/>
      <w:r>
        <w:rPr>
          <w:rFonts w:hint="default" w:ascii="Arial" w:hAnsi="Arial" w:cs="Arial"/>
          <w:b/>
          <w:sz w:val="32"/>
          <w:szCs w:val="32"/>
          <w:lang w:val="en-US" w:eastAsia="zh-CN"/>
        </w:rPr>
        <w:t>Common Faults And Troubleshooting</w:t>
      </w:r>
      <w:bookmarkEnd w:id="20"/>
    </w:p>
    <w:tbl>
      <w:tblPr>
        <w:tblStyle w:val="1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3545"/>
        <w:gridCol w:w="3668"/>
      </w:tblGrid>
      <w:tr w14:paraId="00FC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1500C4A2">
            <w:pPr>
              <w:jc w:val="center"/>
              <w:rPr>
                <w:rFonts w:hint="default" w:ascii="Arial" w:hAnsi="Arial" w:eastAsia="黑体" w:cs="Arial"/>
                <w:sz w:val="21"/>
                <w:szCs w:val="21"/>
              </w:rPr>
            </w:pPr>
            <w:r>
              <w:rPr>
                <w:rFonts w:hint="default" w:ascii="Arial" w:hAnsi="Arial" w:cs="Arial"/>
                <w:sz w:val="21"/>
                <w:szCs w:val="21"/>
              </w:rPr>
              <w:t>phenomenon</w:t>
            </w:r>
          </w:p>
        </w:tc>
        <w:tc>
          <w:tcPr>
            <w:tcW w:w="3545" w:type="dxa"/>
            <w:noWrap w:val="0"/>
            <w:vAlign w:val="center"/>
          </w:tcPr>
          <w:p w14:paraId="5D00D316">
            <w:pPr>
              <w:jc w:val="center"/>
              <w:rPr>
                <w:rFonts w:hint="default" w:ascii="Arial" w:hAnsi="Arial" w:eastAsia="黑体" w:cs="Arial"/>
                <w:sz w:val="21"/>
                <w:szCs w:val="21"/>
              </w:rPr>
            </w:pPr>
            <w:r>
              <w:rPr>
                <w:rFonts w:hint="default" w:ascii="Arial" w:hAnsi="Arial" w:eastAsia="黑体" w:cs="Arial"/>
                <w:sz w:val="21"/>
                <w:szCs w:val="21"/>
              </w:rPr>
              <w:t>reason</w:t>
            </w:r>
          </w:p>
        </w:tc>
        <w:tc>
          <w:tcPr>
            <w:tcW w:w="3668" w:type="dxa"/>
            <w:noWrap w:val="0"/>
            <w:vAlign w:val="center"/>
          </w:tcPr>
          <w:p w14:paraId="36DADBCF">
            <w:pPr>
              <w:jc w:val="center"/>
              <w:rPr>
                <w:rFonts w:hint="default" w:ascii="Arial" w:hAnsi="Arial" w:eastAsia="黑体" w:cs="Arial"/>
                <w:sz w:val="21"/>
                <w:szCs w:val="21"/>
              </w:rPr>
            </w:pPr>
            <w:r>
              <w:rPr>
                <w:rFonts w:hint="default" w:ascii="Arial" w:hAnsi="Arial" w:eastAsia="黑体" w:cs="Arial"/>
                <w:sz w:val="21"/>
                <w:szCs w:val="21"/>
              </w:rPr>
              <w:t>handle</w:t>
            </w:r>
          </w:p>
        </w:tc>
      </w:tr>
      <w:tr w14:paraId="3AC8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49C75436">
            <w:pPr>
              <w:rPr>
                <w:rFonts w:hint="default" w:ascii="Arial" w:hAnsi="Arial" w:eastAsia="黑体" w:cs="Arial"/>
                <w:sz w:val="21"/>
                <w:szCs w:val="21"/>
              </w:rPr>
            </w:pPr>
            <w:r>
              <w:rPr>
                <w:rFonts w:hint="default" w:ascii="Arial" w:hAnsi="Arial" w:eastAsia="黑体" w:cs="Arial"/>
                <w:sz w:val="21"/>
                <w:szCs w:val="21"/>
              </w:rPr>
              <w:t>1、Oxygen bomb leak</w:t>
            </w:r>
          </w:p>
        </w:tc>
        <w:tc>
          <w:tcPr>
            <w:tcW w:w="3545" w:type="dxa"/>
            <w:noWrap w:val="0"/>
            <w:vAlign w:val="center"/>
          </w:tcPr>
          <w:p w14:paraId="79ECF9E3">
            <w:pPr>
              <w:jc w:val="left"/>
              <w:rPr>
                <w:rFonts w:hint="default" w:ascii="Arial" w:hAnsi="Arial" w:eastAsia="黑体" w:cs="Arial"/>
                <w:sz w:val="21"/>
                <w:szCs w:val="21"/>
              </w:rPr>
            </w:pPr>
            <w:r>
              <w:rPr>
                <w:rFonts w:hint="default" w:ascii="Arial" w:hAnsi="Arial" w:eastAsia="黑体" w:cs="Arial"/>
                <w:sz w:val="21"/>
                <w:szCs w:val="21"/>
              </w:rPr>
              <w:t>Aging or wear of rubber sealing ring</w:t>
            </w:r>
          </w:p>
        </w:tc>
        <w:tc>
          <w:tcPr>
            <w:tcW w:w="3668" w:type="dxa"/>
            <w:noWrap w:val="0"/>
            <w:vAlign w:val="center"/>
          </w:tcPr>
          <w:p w14:paraId="2BDC8F42">
            <w:pPr>
              <w:jc w:val="left"/>
              <w:rPr>
                <w:rFonts w:hint="default" w:ascii="Arial" w:hAnsi="Arial" w:eastAsia="黑体" w:cs="Arial"/>
                <w:sz w:val="21"/>
                <w:szCs w:val="21"/>
              </w:rPr>
            </w:pPr>
            <w:r>
              <w:rPr>
                <w:rFonts w:hint="default" w:ascii="Arial" w:hAnsi="Arial" w:eastAsia="黑体" w:cs="Arial"/>
                <w:sz w:val="21"/>
                <w:szCs w:val="21"/>
              </w:rPr>
              <w:t>Replace the sealing ring</w:t>
            </w:r>
          </w:p>
        </w:tc>
      </w:tr>
      <w:tr w14:paraId="14E2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7E0A4AE5">
            <w:pPr>
              <w:rPr>
                <w:rFonts w:hint="default" w:ascii="Arial" w:hAnsi="Arial" w:eastAsia="黑体" w:cs="Arial"/>
                <w:sz w:val="21"/>
                <w:szCs w:val="21"/>
              </w:rPr>
            </w:pPr>
            <w:r>
              <w:rPr>
                <w:rFonts w:hint="default" w:ascii="Arial" w:hAnsi="Arial" w:eastAsia="黑体" w:cs="Arial"/>
                <w:sz w:val="21"/>
                <w:szCs w:val="21"/>
              </w:rPr>
              <w:t>2、Ignition failure</w:t>
            </w:r>
          </w:p>
        </w:tc>
        <w:tc>
          <w:tcPr>
            <w:tcW w:w="3545" w:type="dxa"/>
            <w:noWrap w:val="0"/>
            <w:vAlign w:val="center"/>
          </w:tcPr>
          <w:p w14:paraId="2224B4A1">
            <w:pPr>
              <w:jc w:val="left"/>
              <w:rPr>
                <w:rFonts w:hint="default" w:ascii="Arial" w:hAnsi="Arial" w:eastAsia="黑体" w:cs="Arial"/>
                <w:sz w:val="21"/>
                <w:szCs w:val="21"/>
              </w:rPr>
            </w:pPr>
            <w:r>
              <w:rPr>
                <w:rFonts w:hint="default" w:ascii="Arial" w:hAnsi="Arial" w:eastAsia="黑体" w:cs="Arial"/>
                <w:sz w:val="21"/>
                <w:szCs w:val="21"/>
              </w:rPr>
              <w:t>① The circuit is blocked or the ignition wire is in poor contact</w:t>
            </w:r>
          </w:p>
          <w:p w14:paraId="604FAB68">
            <w:pPr>
              <w:jc w:val="left"/>
              <w:rPr>
                <w:rFonts w:hint="default" w:ascii="Arial" w:hAnsi="Arial" w:eastAsia="黑体" w:cs="Arial"/>
                <w:sz w:val="21"/>
                <w:szCs w:val="21"/>
              </w:rPr>
            </w:pPr>
            <w:r>
              <w:rPr>
                <w:rFonts w:hint="default" w:ascii="Arial" w:hAnsi="Arial" w:eastAsia="黑体" w:cs="Arial"/>
                <w:sz w:val="21"/>
                <w:szCs w:val="21"/>
              </w:rPr>
              <w:t>② The sample is wet</w:t>
            </w:r>
          </w:p>
          <w:p w14:paraId="5FD1C4F5">
            <w:pPr>
              <w:jc w:val="left"/>
              <w:rPr>
                <w:rFonts w:hint="default" w:ascii="Arial" w:hAnsi="Arial" w:eastAsia="黑体" w:cs="Arial"/>
                <w:sz w:val="21"/>
                <w:szCs w:val="21"/>
              </w:rPr>
            </w:pPr>
            <w:r>
              <w:rPr>
                <w:rFonts w:hint="default" w:ascii="Arial" w:hAnsi="Arial" w:eastAsia="黑体" w:cs="Arial"/>
                <w:sz w:val="21"/>
                <w:szCs w:val="21"/>
              </w:rPr>
              <w:t>③ Poor contact between ignition wire or cotton thread and sample</w:t>
            </w:r>
          </w:p>
          <w:p w14:paraId="09E23ED2">
            <w:pPr>
              <w:jc w:val="left"/>
              <w:rPr>
                <w:rFonts w:hint="default" w:ascii="Arial" w:hAnsi="Arial" w:eastAsia="黑体" w:cs="Arial"/>
                <w:sz w:val="21"/>
                <w:szCs w:val="21"/>
              </w:rPr>
            </w:pPr>
            <w:r>
              <w:rPr>
                <w:rFonts w:hint="default" w:ascii="Arial" w:hAnsi="Arial" w:eastAsia="黑体" w:cs="Arial"/>
                <w:sz w:val="21"/>
                <w:szCs w:val="21"/>
              </w:rPr>
              <w:t>④ The two electrodes are too dirty</w:t>
            </w:r>
          </w:p>
          <w:p w14:paraId="035ABE06">
            <w:pPr>
              <w:jc w:val="left"/>
              <w:rPr>
                <w:rFonts w:hint="default" w:ascii="Arial" w:hAnsi="Arial" w:eastAsia="黑体" w:cs="Arial"/>
                <w:sz w:val="21"/>
                <w:szCs w:val="21"/>
              </w:rPr>
            </w:pPr>
            <w:r>
              <w:rPr>
                <w:rFonts w:hint="default" w:ascii="Arial" w:hAnsi="Arial" w:eastAsia="黑体" w:cs="Arial"/>
                <w:sz w:val="21"/>
                <w:szCs w:val="21"/>
              </w:rPr>
              <w:t>⑤ Oxidation of ignition cap</w:t>
            </w:r>
          </w:p>
          <w:p w14:paraId="4AAFA4B6">
            <w:pPr>
              <w:jc w:val="left"/>
              <w:rPr>
                <w:rFonts w:hint="default" w:ascii="Arial" w:hAnsi="Arial" w:eastAsia="黑体" w:cs="Arial"/>
                <w:sz w:val="21"/>
                <w:szCs w:val="21"/>
              </w:rPr>
            </w:pPr>
            <w:r>
              <w:rPr>
                <w:rFonts w:hint="default" w:ascii="Arial" w:hAnsi="Arial" w:eastAsia="黑体" w:cs="Arial"/>
                <w:sz w:val="21"/>
                <w:szCs w:val="21"/>
              </w:rPr>
              <w:t>⑥ The two electrodes are short circuited with the crucible (it is easy to burn the crucible and electrode at this time)</w:t>
            </w:r>
          </w:p>
        </w:tc>
        <w:tc>
          <w:tcPr>
            <w:tcW w:w="3668" w:type="dxa"/>
            <w:noWrap w:val="0"/>
            <w:vAlign w:val="top"/>
          </w:tcPr>
          <w:p w14:paraId="0E2A61B0">
            <w:pPr>
              <w:jc w:val="left"/>
              <w:rPr>
                <w:rFonts w:hint="default" w:ascii="Arial" w:hAnsi="Arial" w:eastAsia="黑体" w:cs="Arial"/>
                <w:sz w:val="21"/>
                <w:szCs w:val="21"/>
              </w:rPr>
            </w:pPr>
            <w:r>
              <w:rPr>
                <w:rFonts w:hint="default" w:ascii="Arial" w:hAnsi="Arial" w:eastAsia="黑体" w:cs="Arial"/>
                <w:sz w:val="21"/>
                <w:szCs w:val="21"/>
              </w:rPr>
              <w:t>① Check whether the wiring is well connected, whether the oxygen warhead is in good contact with the ignition cap, and whether the oxygen bomb is placed properly</w:t>
            </w:r>
          </w:p>
          <w:p w14:paraId="7EA94EF8">
            <w:pPr>
              <w:jc w:val="left"/>
              <w:rPr>
                <w:rFonts w:hint="default" w:ascii="Arial" w:hAnsi="Arial" w:eastAsia="黑体" w:cs="Arial"/>
                <w:sz w:val="21"/>
                <w:szCs w:val="21"/>
              </w:rPr>
            </w:pPr>
            <w:r>
              <w:rPr>
                <w:rFonts w:hint="default" w:ascii="Arial" w:hAnsi="Arial" w:eastAsia="黑体" w:cs="Arial"/>
                <w:sz w:val="21"/>
                <w:szCs w:val="21"/>
              </w:rPr>
              <w:t>② The sample is splashed with oxygen too fast</w:t>
            </w:r>
          </w:p>
          <w:p w14:paraId="5DE70F4D">
            <w:pPr>
              <w:jc w:val="left"/>
              <w:rPr>
                <w:rFonts w:hint="default" w:ascii="Arial" w:hAnsi="Arial" w:eastAsia="黑体" w:cs="Arial"/>
                <w:sz w:val="21"/>
                <w:szCs w:val="21"/>
              </w:rPr>
            </w:pPr>
            <w:r>
              <w:rPr>
                <w:rFonts w:hint="default" w:ascii="Arial" w:hAnsi="Arial" w:eastAsia="黑体" w:cs="Arial"/>
                <w:sz w:val="21"/>
                <w:szCs w:val="21"/>
              </w:rPr>
              <w:t>③ Re sample</w:t>
            </w:r>
          </w:p>
          <w:p w14:paraId="2E173AC0">
            <w:pPr>
              <w:jc w:val="left"/>
              <w:rPr>
                <w:rFonts w:hint="default" w:ascii="Arial" w:hAnsi="Arial" w:eastAsia="黑体" w:cs="Arial"/>
                <w:sz w:val="21"/>
                <w:szCs w:val="21"/>
              </w:rPr>
            </w:pPr>
            <w:r>
              <w:rPr>
                <w:rFonts w:hint="default" w:ascii="Arial" w:hAnsi="Arial" w:eastAsia="黑体" w:cs="Arial"/>
                <w:sz w:val="21"/>
                <w:szCs w:val="21"/>
              </w:rPr>
              <w:t>④ Sand the electrode with sandpaper</w:t>
            </w:r>
          </w:p>
          <w:p w14:paraId="5CEE092C">
            <w:pPr>
              <w:jc w:val="left"/>
              <w:rPr>
                <w:rFonts w:hint="default" w:ascii="Arial" w:hAnsi="Arial" w:eastAsia="黑体" w:cs="Arial"/>
                <w:sz w:val="21"/>
                <w:szCs w:val="21"/>
              </w:rPr>
            </w:pPr>
            <w:r>
              <w:rPr>
                <w:rFonts w:hint="default" w:ascii="Arial" w:hAnsi="Arial" w:eastAsia="黑体" w:cs="Arial"/>
                <w:sz w:val="21"/>
                <w:szCs w:val="21"/>
              </w:rPr>
              <w:t>⑤ Sand the ignition cap oxide with sandpaper</w:t>
            </w:r>
          </w:p>
          <w:p w14:paraId="1B3CE2A8">
            <w:pPr>
              <w:jc w:val="left"/>
              <w:rPr>
                <w:rFonts w:hint="default" w:ascii="Arial" w:hAnsi="Arial" w:eastAsia="黑体" w:cs="Arial"/>
                <w:sz w:val="21"/>
                <w:szCs w:val="21"/>
              </w:rPr>
            </w:pPr>
            <w:r>
              <w:rPr>
                <w:rFonts w:hint="default" w:ascii="Arial" w:hAnsi="Arial" w:eastAsia="黑体" w:cs="Arial"/>
                <w:sz w:val="21"/>
                <w:szCs w:val="21"/>
              </w:rPr>
              <w:t>⑥ Replace the electrode or crucible and re load the sample</w:t>
            </w:r>
          </w:p>
        </w:tc>
      </w:tr>
      <w:tr w14:paraId="0E63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68EAD87F">
            <w:pPr>
              <w:jc w:val="left"/>
              <w:rPr>
                <w:rFonts w:hint="default" w:ascii="Arial" w:hAnsi="Arial" w:eastAsia="黑体" w:cs="Arial"/>
                <w:sz w:val="21"/>
                <w:szCs w:val="21"/>
              </w:rPr>
            </w:pPr>
            <w:r>
              <w:rPr>
                <w:rFonts w:hint="default" w:ascii="Arial" w:hAnsi="Arial" w:eastAsia="黑体" w:cs="Arial"/>
                <w:sz w:val="21"/>
                <w:szCs w:val="21"/>
              </w:rPr>
              <w:t>3Incomplete combustion of sample</w:t>
            </w:r>
          </w:p>
        </w:tc>
        <w:tc>
          <w:tcPr>
            <w:tcW w:w="3545" w:type="dxa"/>
            <w:noWrap w:val="0"/>
            <w:vAlign w:val="center"/>
          </w:tcPr>
          <w:p w14:paraId="09D856B2">
            <w:pPr>
              <w:jc w:val="left"/>
              <w:rPr>
                <w:rFonts w:hint="default" w:ascii="Arial" w:hAnsi="Arial" w:eastAsia="黑体" w:cs="Arial"/>
                <w:sz w:val="21"/>
                <w:szCs w:val="21"/>
              </w:rPr>
            </w:pPr>
            <w:r>
              <w:rPr>
                <w:rFonts w:hint="default" w:ascii="Arial" w:hAnsi="Arial" w:eastAsia="黑体" w:cs="Arial"/>
                <w:sz w:val="21"/>
                <w:szCs w:val="21"/>
              </w:rPr>
              <w:t>The sample is not flammable</w:t>
            </w:r>
          </w:p>
          <w:p w14:paraId="58B70DA4">
            <w:pPr>
              <w:jc w:val="left"/>
              <w:rPr>
                <w:rFonts w:hint="default" w:ascii="Arial" w:hAnsi="Arial" w:eastAsia="黑体" w:cs="Arial"/>
                <w:sz w:val="21"/>
                <w:szCs w:val="21"/>
              </w:rPr>
            </w:pPr>
            <w:r>
              <w:rPr>
                <w:rFonts w:hint="default" w:ascii="Arial" w:hAnsi="Arial" w:eastAsia="黑体" w:cs="Arial"/>
                <w:sz w:val="21"/>
                <w:szCs w:val="21"/>
              </w:rPr>
              <w:t>Insufficient oxygen or insufficient oxygen pressure</w:t>
            </w:r>
          </w:p>
        </w:tc>
        <w:tc>
          <w:tcPr>
            <w:tcW w:w="3668" w:type="dxa"/>
            <w:noWrap w:val="0"/>
            <w:vAlign w:val="center"/>
          </w:tcPr>
          <w:p w14:paraId="1DA7B669">
            <w:pPr>
              <w:jc w:val="left"/>
              <w:rPr>
                <w:rFonts w:hint="default" w:ascii="Arial" w:hAnsi="Arial" w:eastAsia="黑体" w:cs="Arial"/>
                <w:sz w:val="21"/>
                <w:szCs w:val="21"/>
              </w:rPr>
            </w:pPr>
            <w:r>
              <w:rPr>
                <w:rFonts w:hint="default" w:ascii="Arial" w:hAnsi="Arial" w:eastAsia="黑体" w:cs="Arial"/>
                <w:sz w:val="21"/>
                <w:szCs w:val="21"/>
              </w:rPr>
              <w:t>Wrap the sample with lens wiping paper, extend the oxygen filling time, and replace the oxygen cylinder</w:t>
            </w:r>
          </w:p>
        </w:tc>
      </w:tr>
      <w:tr w14:paraId="249D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2B3319FD">
            <w:pPr>
              <w:jc w:val="left"/>
              <w:rPr>
                <w:rFonts w:hint="default" w:ascii="Arial" w:hAnsi="Arial" w:eastAsia="黑体" w:cs="Arial"/>
                <w:sz w:val="21"/>
                <w:szCs w:val="21"/>
              </w:rPr>
            </w:pPr>
            <w:r>
              <w:rPr>
                <w:rFonts w:hint="default" w:ascii="Arial" w:hAnsi="Arial" w:eastAsia="黑体" w:cs="Arial"/>
                <w:sz w:val="21"/>
                <w:szCs w:val="21"/>
              </w:rPr>
              <w:t>4、After ignition, the</w:t>
            </w:r>
            <w:r>
              <w:rPr>
                <w:rFonts w:hint="default" w:ascii="Arial" w:hAnsi="Arial" w:eastAsia="黑体" w:cs="Arial"/>
                <w:sz w:val="21"/>
                <w:szCs w:val="21"/>
                <w:lang w:val="en-US" w:eastAsia="zh-CN"/>
              </w:rPr>
              <w:t xml:space="preserve"> </w:t>
            </w:r>
            <w:r>
              <w:rPr>
                <w:rFonts w:hint="default" w:ascii="Arial" w:hAnsi="Arial" w:eastAsia="黑体" w:cs="Arial"/>
                <w:sz w:val="21"/>
                <w:szCs w:val="21"/>
              </w:rPr>
              <w:t>temperature rises too high and the calorific value is too high</w:t>
            </w:r>
          </w:p>
        </w:tc>
        <w:tc>
          <w:tcPr>
            <w:tcW w:w="3545" w:type="dxa"/>
            <w:noWrap w:val="0"/>
            <w:vAlign w:val="top"/>
          </w:tcPr>
          <w:p w14:paraId="6449F7F7">
            <w:pPr>
              <w:jc w:val="left"/>
              <w:rPr>
                <w:rFonts w:hint="default" w:ascii="Arial" w:hAnsi="Arial" w:eastAsia="黑体" w:cs="Arial"/>
                <w:sz w:val="21"/>
                <w:szCs w:val="21"/>
              </w:rPr>
            </w:pPr>
            <w:r>
              <w:rPr>
                <w:rFonts w:hint="default" w:ascii="Arial" w:hAnsi="Arial" w:eastAsia="黑体" w:cs="Arial"/>
                <w:sz w:val="21"/>
                <w:szCs w:val="21"/>
              </w:rPr>
              <w:t>① Agitator does not work</w:t>
            </w:r>
          </w:p>
          <w:p w14:paraId="2E71540D">
            <w:pPr>
              <w:jc w:val="left"/>
              <w:rPr>
                <w:rFonts w:hint="default" w:ascii="Arial" w:hAnsi="Arial" w:eastAsia="黑体" w:cs="Arial"/>
                <w:sz w:val="21"/>
                <w:szCs w:val="21"/>
              </w:rPr>
            </w:pPr>
          </w:p>
          <w:p w14:paraId="21CC1723">
            <w:pPr>
              <w:jc w:val="left"/>
              <w:rPr>
                <w:rFonts w:hint="default" w:ascii="Arial" w:hAnsi="Arial" w:eastAsia="黑体" w:cs="Arial"/>
                <w:sz w:val="21"/>
                <w:szCs w:val="21"/>
              </w:rPr>
            </w:pPr>
            <w:r>
              <w:rPr>
                <w:rFonts w:hint="default" w:ascii="Arial" w:hAnsi="Arial" w:eastAsia="黑体" w:cs="Arial"/>
                <w:sz w:val="21"/>
                <w:szCs w:val="21"/>
              </w:rPr>
              <w:t>② Mixing blade falling off</w:t>
            </w:r>
          </w:p>
        </w:tc>
        <w:tc>
          <w:tcPr>
            <w:tcW w:w="3668" w:type="dxa"/>
            <w:noWrap w:val="0"/>
            <w:vAlign w:val="top"/>
          </w:tcPr>
          <w:p w14:paraId="14C85E20">
            <w:pPr>
              <w:jc w:val="left"/>
              <w:rPr>
                <w:rFonts w:hint="default" w:ascii="Arial" w:hAnsi="Arial" w:eastAsia="黑体" w:cs="Arial"/>
                <w:sz w:val="21"/>
                <w:szCs w:val="21"/>
              </w:rPr>
            </w:pPr>
            <w:r>
              <w:rPr>
                <w:rFonts w:hint="default" w:ascii="Arial" w:hAnsi="Arial" w:eastAsia="黑体" w:cs="Arial"/>
                <w:sz w:val="21"/>
                <w:szCs w:val="21"/>
              </w:rPr>
              <w:t>① The mixing shaft is stuck and the line is blocked</w:t>
            </w:r>
          </w:p>
          <w:p w14:paraId="260849D7">
            <w:pPr>
              <w:jc w:val="left"/>
              <w:rPr>
                <w:rFonts w:hint="default" w:ascii="Arial" w:hAnsi="Arial" w:eastAsia="黑体" w:cs="Arial"/>
                <w:sz w:val="21"/>
                <w:szCs w:val="21"/>
              </w:rPr>
            </w:pPr>
            <w:r>
              <w:rPr>
                <w:rFonts w:hint="default" w:ascii="Arial" w:hAnsi="Arial" w:eastAsia="黑体" w:cs="Arial"/>
                <w:sz w:val="21"/>
                <w:szCs w:val="21"/>
              </w:rPr>
              <w:t>② Insert a cotton into the nylon rod connected with the mixing shaft and insert it again</w:t>
            </w:r>
          </w:p>
        </w:tc>
      </w:tr>
      <w:tr w14:paraId="776C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2EE45B0A">
            <w:pPr>
              <w:rPr>
                <w:rFonts w:hint="default" w:ascii="Arial" w:hAnsi="Arial" w:eastAsia="黑体" w:cs="Arial"/>
                <w:sz w:val="21"/>
                <w:szCs w:val="21"/>
              </w:rPr>
            </w:pPr>
            <w:r>
              <w:rPr>
                <w:rFonts w:hint="default" w:ascii="Arial" w:hAnsi="Arial" w:eastAsia="黑体" w:cs="Arial"/>
                <w:sz w:val="21"/>
                <w:szCs w:val="21"/>
              </w:rPr>
              <w:t>5、The test did not end for a long time</w:t>
            </w:r>
          </w:p>
        </w:tc>
        <w:tc>
          <w:tcPr>
            <w:tcW w:w="3545" w:type="dxa"/>
            <w:noWrap w:val="0"/>
            <w:vAlign w:val="center"/>
          </w:tcPr>
          <w:p w14:paraId="555B46C3">
            <w:pPr>
              <w:jc w:val="left"/>
              <w:rPr>
                <w:rFonts w:hint="default" w:ascii="Arial" w:hAnsi="Arial" w:eastAsia="黑体" w:cs="Arial"/>
                <w:sz w:val="21"/>
                <w:szCs w:val="21"/>
              </w:rPr>
            </w:pPr>
            <w:r>
              <w:rPr>
                <w:rFonts w:hint="default" w:ascii="Arial" w:hAnsi="Arial" w:eastAsia="黑体" w:cs="Arial"/>
                <w:sz w:val="21"/>
                <w:szCs w:val="21"/>
              </w:rPr>
              <w:t>The ambient temperature is too high</w:t>
            </w:r>
          </w:p>
        </w:tc>
        <w:tc>
          <w:tcPr>
            <w:tcW w:w="3668" w:type="dxa"/>
            <w:noWrap w:val="0"/>
            <w:vAlign w:val="center"/>
          </w:tcPr>
          <w:p w14:paraId="0D9DDB44">
            <w:pPr>
              <w:jc w:val="left"/>
              <w:rPr>
                <w:rFonts w:hint="default" w:ascii="Arial" w:hAnsi="Arial" w:eastAsia="黑体" w:cs="Arial"/>
                <w:sz w:val="21"/>
                <w:szCs w:val="21"/>
              </w:rPr>
            </w:pPr>
            <w:r>
              <w:rPr>
                <w:rFonts w:hint="default" w:ascii="Arial" w:hAnsi="Arial" w:eastAsia="黑体" w:cs="Arial"/>
                <w:sz w:val="21"/>
                <w:szCs w:val="21"/>
              </w:rPr>
              <w:t>Adjust the water temperature of the outer cylinder to the room temperature, or lower the indoor temperature</w:t>
            </w:r>
          </w:p>
        </w:tc>
      </w:tr>
      <w:tr w14:paraId="4A3C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noWrap w:val="0"/>
            <w:vAlign w:val="center"/>
          </w:tcPr>
          <w:p w14:paraId="05478378">
            <w:pPr>
              <w:rPr>
                <w:rFonts w:hint="default" w:ascii="Arial" w:hAnsi="Arial" w:eastAsia="黑体" w:cs="Arial"/>
                <w:sz w:val="21"/>
                <w:szCs w:val="21"/>
              </w:rPr>
            </w:pPr>
            <w:r>
              <w:rPr>
                <w:rFonts w:hint="default" w:ascii="Arial" w:hAnsi="Arial" w:eastAsia="黑体" w:cs="Arial"/>
                <w:sz w:val="21"/>
                <w:szCs w:val="21"/>
              </w:rPr>
              <w:t>6、Air leakage of oxygenator</w:t>
            </w:r>
          </w:p>
        </w:tc>
        <w:tc>
          <w:tcPr>
            <w:tcW w:w="3545" w:type="dxa"/>
            <w:noWrap w:val="0"/>
            <w:vAlign w:val="center"/>
          </w:tcPr>
          <w:p w14:paraId="47233884">
            <w:pPr>
              <w:jc w:val="left"/>
              <w:rPr>
                <w:rFonts w:hint="default" w:ascii="Arial" w:hAnsi="Arial" w:eastAsia="黑体" w:cs="Arial"/>
                <w:sz w:val="21"/>
                <w:szCs w:val="21"/>
              </w:rPr>
            </w:pPr>
            <w:r>
              <w:rPr>
                <w:rFonts w:hint="default" w:ascii="Arial" w:hAnsi="Arial" w:eastAsia="黑体" w:cs="Arial"/>
                <w:sz w:val="21"/>
                <w:szCs w:val="21"/>
              </w:rPr>
              <w:t>Aging or wear of sealing ring of oxygenator</w:t>
            </w:r>
          </w:p>
        </w:tc>
        <w:tc>
          <w:tcPr>
            <w:tcW w:w="3668" w:type="dxa"/>
            <w:noWrap w:val="0"/>
            <w:vAlign w:val="center"/>
          </w:tcPr>
          <w:p w14:paraId="21CB8690">
            <w:pPr>
              <w:jc w:val="left"/>
              <w:rPr>
                <w:rFonts w:hint="default" w:ascii="Arial" w:hAnsi="Arial" w:eastAsia="黑体" w:cs="Arial"/>
                <w:sz w:val="21"/>
                <w:szCs w:val="21"/>
              </w:rPr>
            </w:pPr>
            <w:r>
              <w:rPr>
                <w:rFonts w:hint="default" w:ascii="Arial" w:hAnsi="Arial" w:eastAsia="黑体" w:cs="Arial"/>
                <w:sz w:val="21"/>
                <w:szCs w:val="21"/>
              </w:rPr>
              <w:t>Replace the sealing ring</w:t>
            </w:r>
          </w:p>
        </w:tc>
      </w:tr>
    </w:tbl>
    <w:p w14:paraId="2A4805E6">
      <w:pPr>
        <w:spacing w:line="400" w:lineRule="exact"/>
        <w:rPr>
          <w:sz w:val="28"/>
        </w:rPr>
      </w:pPr>
    </w:p>
    <w:p w14:paraId="36D2A829">
      <w:pPr>
        <w:spacing w:line="400" w:lineRule="exact"/>
        <w:rPr>
          <w:sz w:val="28"/>
        </w:rPr>
      </w:pPr>
    </w:p>
    <w:p w14:paraId="0F67C105">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1" w:name="_Toc9919"/>
      <w:r>
        <w:rPr>
          <w:rFonts w:hint="default" w:ascii="Arial" w:hAnsi="Arial" w:cs="Arial"/>
          <w:b/>
          <w:sz w:val="32"/>
          <w:szCs w:val="32"/>
          <w:lang w:val="en-US" w:eastAsia="zh-CN"/>
        </w:rPr>
        <w:t>Packing List</w:t>
      </w:r>
      <w:bookmarkEnd w:id="21"/>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5274"/>
        <w:gridCol w:w="1773"/>
      </w:tblGrid>
      <w:tr w14:paraId="6512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5997ACFB">
            <w:pPr>
              <w:spacing w:line="360" w:lineRule="auto"/>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NO.</w:t>
            </w:r>
          </w:p>
        </w:tc>
        <w:tc>
          <w:tcPr>
            <w:tcW w:w="3115" w:type="pct"/>
            <w:noWrap w:val="0"/>
            <w:vAlign w:val="center"/>
          </w:tcPr>
          <w:p w14:paraId="72480DCB">
            <w:pPr>
              <w:spacing w:line="360" w:lineRule="auto"/>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Name</w:t>
            </w:r>
          </w:p>
        </w:tc>
        <w:tc>
          <w:tcPr>
            <w:tcW w:w="1047" w:type="pct"/>
            <w:noWrap w:val="0"/>
            <w:vAlign w:val="center"/>
          </w:tcPr>
          <w:p w14:paraId="1716A02E">
            <w:pPr>
              <w:spacing w:line="360" w:lineRule="auto"/>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Quantity</w:t>
            </w:r>
          </w:p>
        </w:tc>
      </w:tr>
      <w:tr w14:paraId="4455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7C0B471D">
            <w:pPr>
              <w:spacing w:line="360" w:lineRule="auto"/>
              <w:jc w:val="center"/>
              <w:rPr>
                <w:rFonts w:hint="default" w:ascii="Arial" w:hAnsi="Arial" w:cs="Arial"/>
                <w:b w:val="0"/>
                <w:bCs/>
                <w:sz w:val="21"/>
                <w:szCs w:val="21"/>
              </w:rPr>
            </w:pPr>
            <w:r>
              <w:rPr>
                <w:rFonts w:hint="default" w:ascii="Arial" w:hAnsi="Arial" w:cs="Arial"/>
                <w:b w:val="0"/>
                <w:bCs/>
                <w:sz w:val="21"/>
                <w:szCs w:val="21"/>
              </w:rPr>
              <w:t>1</w:t>
            </w:r>
          </w:p>
        </w:tc>
        <w:tc>
          <w:tcPr>
            <w:tcW w:w="3115" w:type="pct"/>
            <w:noWrap w:val="0"/>
            <w:vAlign w:val="top"/>
          </w:tcPr>
          <w:p w14:paraId="2DAA684F">
            <w:pPr>
              <w:spacing w:line="360" w:lineRule="auto"/>
              <w:jc w:val="left"/>
              <w:rPr>
                <w:rFonts w:hint="default" w:ascii="Arial" w:hAnsi="Arial" w:eastAsia="宋体" w:cs="Arial"/>
                <w:b w:val="0"/>
                <w:bCs/>
                <w:sz w:val="21"/>
                <w:szCs w:val="21"/>
                <w:lang w:val="en-US" w:eastAsia="zh-CN"/>
              </w:rPr>
            </w:pPr>
            <w:r>
              <w:rPr>
                <w:rFonts w:hint="default" w:ascii="Arial" w:hAnsi="Arial" w:eastAsia="宋体" w:cs="Arial"/>
                <w:b w:val="0"/>
                <w:bCs/>
                <w:i w:val="0"/>
                <w:caps w:val="0"/>
                <w:color w:val="333333"/>
                <w:spacing w:val="0"/>
                <w:sz w:val="21"/>
                <w:szCs w:val="21"/>
                <w:shd w:val="clear" w:color="auto" w:fill="FCFCFC"/>
              </w:rPr>
              <w:t>Calorimeter host</w:t>
            </w:r>
          </w:p>
        </w:tc>
        <w:tc>
          <w:tcPr>
            <w:tcW w:w="1047" w:type="pct"/>
            <w:noWrap w:val="0"/>
            <w:vAlign w:val="top"/>
          </w:tcPr>
          <w:p w14:paraId="61A24475">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0AA7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7D652854">
            <w:pPr>
              <w:spacing w:line="360" w:lineRule="auto"/>
              <w:jc w:val="center"/>
              <w:rPr>
                <w:rFonts w:hint="default" w:ascii="Arial" w:hAnsi="Arial" w:cs="Arial"/>
                <w:b w:val="0"/>
                <w:bCs/>
                <w:sz w:val="21"/>
                <w:szCs w:val="21"/>
              </w:rPr>
            </w:pPr>
            <w:r>
              <w:rPr>
                <w:rFonts w:hint="default" w:ascii="Arial" w:hAnsi="Arial" w:cs="Arial"/>
                <w:b w:val="0"/>
                <w:bCs/>
                <w:sz w:val="21"/>
                <w:szCs w:val="21"/>
              </w:rPr>
              <w:t>2</w:t>
            </w:r>
          </w:p>
        </w:tc>
        <w:tc>
          <w:tcPr>
            <w:tcW w:w="3115" w:type="pct"/>
            <w:noWrap w:val="0"/>
            <w:vAlign w:val="top"/>
          </w:tcPr>
          <w:p w14:paraId="657D54B3">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Power cord</w:t>
            </w:r>
          </w:p>
        </w:tc>
        <w:tc>
          <w:tcPr>
            <w:tcW w:w="1047" w:type="pct"/>
            <w:noWrap w:val="0"/>
            <w:vAlign w:val="top"/>
          </w:tcPr>
          <w:p w14:paraId="1179D6E2">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6873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3C6FDEA2">
            <w:pPr>
              <w:spacing w:line="360" w:lineRule="auto"/>
              <w:jc w:val="center"/>
              <w:rPr>
                <w:rFonts w:hint="default" w:ascii="Arial" w:hAnsi="Arial" w:cs="Arial"/>
                <w:b w:val="0"/>
                <w:bCs/>
                <w:sz w:val="21"/>
                <w:szCs w:val="21"/>
              </w:rPr>
            </w:pPr>
            <w:r>
              <w:rPr>
                <w:rFonts w:hint="default" w:ascii="Arial" w:hAnsi="Arial" w:cs="Arial"/>
                <w:b w:val="0"/>
                <w:bCs/>
                <w:sz w:val="21"/>
                <w:szCs w:val="21"/>
              </w:rPr>
              <w:t>3</w:t>
            </w:r>
          </w:p>
        </w:tc>
        <w:tc>
          <w:tcPr>
            <w:tcW w:w="3115" w:type="pct"/>
            <w:noWrap w:val="0"/>
            <w:vAlign w:val="top"/>
          </w:tcPr>
          <w:p w14:paraId="762C3567">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Oxygen bomb</w:t>
            </w:r>
          </w:p>
        </w:tc>
        <w:tc>
          <w:tcPr>
            <w:tcW w:w="1047" w:type="pct"/>
            <w:noWrap w:val="0"/>
            <w:vAlign w:val="top"/>
          </w:tcPr>
          <w:p w14:paraId="25DDDB39">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1E37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19A34C2F">
            <w:pPr>
              <w:spacing w:line="360" w:lineRule="auto"/>
              <w:jc w:val="center"/>
              <w:rPr>
                <w:rFonts w:hint="default" w:ascii="Arial" w:hAnsi="Arial" w:cs="Arial"/>
                <w:b w:val="0"/>
                <w:bCs/>
                <w:sz w:val="21"/>
                <w:szCs w:val="21"/>
              </w:rPr>
            </w:pPr>
            <w:r>
              <w:rPr>
                <w:rFonts w:hint="default" w:ascii="Arial" w:hAnsi="Arial" w:cs="Arial"/>
                <w:b w:val="0"/>
                <w:bCs/>
                <w:sz w:val="21"/>
                <w:szCs w:val="21"/>
              </w:rPr>
              <w:t>4</w:t>
            </w:r>
          </w:p>
        </w:tc>
        <w:tc>
          <w:tcPr>
            <w:tcW w:w="3115" w:type="pct"/>
            <w:noWrap w:val="0"/>
            <w:vAlign w:val="top"/>
          </w:tcPr>
          <w:p w14:paraId="2C7E4285">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Oxygen flushing instrument</w:t>
            </w:r>
          </w:p>
        </w:tc>
        <w:tc>
          <w:tcPr>
            <w:tcW w:w="1047" w:type="pct"/>
            <w:noWrap w:val="0"/>
            <w:vAlign w:val="top"/>
          </w:tcPr>
          <w:p w14:paraId="38BCFAD3">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5AE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3561844E">
            <w:pPr>
              <w:spacing w:line="360" w:lineRule="auto"/>
              <w:jc w:val="center"/>
              <w:rPr>
                <w:rFonts w:hint="default" w:ascii="Arial" w:hAnsi="Arial" w:cs="Arial"/>
                <w:b w:val="0"/>
                <w:bCs/>
                <w:sz w:val="21"/>
                <w:szCs w:val="21"/>
              </w:rPr>
            </w:pPr>
            <w:r>
              <w:rPr>
                <w:rFonts w:hint="default" w:ascii="Arial" w:hAnsi="Arial" w:cs="Arial"/>
                <w:b w:val="0"/>
                <w:bCs/>
                <w:sz w:val="21"/>
                <w:szCs w:val="21"/>
              </w:rPr>
              <w:t>5</w:t>
            </w:r>
          </w:p>
        </w:tc>
        <w:tc>
          <w:tcPr>
            <w:tcW w:w="3115" w:type="pct"/>
            <w:noWrap w:val="0"/>
            <w:vAlign w:val="top"/>
          </w:tcPr>
          <w:p w14:paraId="6A5240FD">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Pressure gauge</w:t>
            </w:r>
          </w:p>
        </w:tc>
        <w:tc>
          <w:tcPr>
            <w:tcW w:w="1047" w:type="pct"/>
            <w:noWrap w:val="0"/>
            <w:vAlign w:val="top"/>
          </w:tcPr>
          <w:p w14:paraId="526FC543">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13E0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0A5C767F">
            <w:pPr>
              <w:spacing w:line="360" w:lineRule="auto"/>
              <w:jc w:val="center"/>
              <w:rPr>
                <w:rFonts w:hint="default" w:ascii="Arial" w:hAnsi="Arial" w:cs="Arial"/>
                <w:b w:val="0"/>
                <w:bCs/>
                <w:sz w:val="21"/>
                <w:szCs w:val="21"/>
              </w:rPr>
            </w:pPr>
            <w:r>
              <w:rPr>
                <w:rFonts w:hint="default" w:ascii="Arial" w:hAnsi="Arial" w:cs="Arial"/>
                <w:b w:val="0"/>
                <w:bCs/>
                <w:sz w:val="21"/>
                <w:szCs w:val="21"/>
              </w:rPr>
              <w:t>6</w:t>
            </w:r>
          </w:p>
        </w:tc>
        <w:tc>
          <w:tcPr>
            <w:tcW w:w="3115" w:type="pct"/>
            <w:noWrap w:val="0"/>
            <w:vAlign w:val="top"/>
          </w:tcPr>
          <w:p w14:paraId="1DCD1822">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Ignition wire</w:t>
            </w:r>
          </w:p>
        </w:tc>
        <w:tc>
          <w:tcPr>
            <w:tcW w:w="1047" w:type="pct"/>
            <w:noWrap w:val="0"/>
            <w:vAlign w:val="top"/>
          </w:tcPr>
          <w:p w14:paraId="195117E8">
            <w:pPr>
              <w:spacing w:line="360" w:lineRule="auto"/>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2</w:t>
            </w:r>
          </w:p>
        </w:tc>
      </w:tr>
      <w:tr w14:paraId="3AB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40F61F6E">
            <w:pPr>
              <w:spacing w:line="360" w:lineRule="auto"/>
              <w:jc w:val="center"/>
              <w:rPr>
                <w:rFonts w:hint="default" w:ascii="Arial" w:hAnsi="Arial" w:cs="Arial"/>
                <w:b w:val="0"/>
                <w:bCs/>
                <w:sz w:val="21"/>
                <w:szCs w:val="21"/>
              </w:rPr>
            </w:pPr>
            <w:r>
              <w:rPr>
                <w:rFonts w:hint="default" w:ascii="Arial" w:hAnsi="Arial" w:cs="Arial"/>
                <w:b w:val="0"/>
                <w:bCs/>
                <w:sz w:val="21"/>
                <w:szCs w:val="21"/>
              </w:rPr>
              <w:t>7</w:t>
            </w:r>
          </w:p>
        </w:tc>
        <w:tc>
          <w:tcPr>
            <w:tcW w:w="3115" w:type="pct"/>
            <w:noWrap w:val="0"/>
            <w:vAlign w:val="top"/>
          </w:tcPr>
          <w:p w14:paraId="410592E6">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Cotton</w:t>
            </w:r>
          </w:p>
        </w:tc>
        <w:tc>
          <w:tcPr>
            <w:tcW w:w="1047" w:type="pct"/>
            <w:noWrap w:val="0"/>
            <w:vAlign w:val="top"/>
          </w:tcPr>
          <w:p w14:paraId="657E199F">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p>
        </w:tc>
      </w:tr>
      <w:tr w14:paraId="4F26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0CF8F7AE">
            <w:pPr>
              <w:spacing w:line="360" w:lineRule="auto"/>
              <w:jc w:val="center"/>
              <w:rPr>
                <w:rFonts w:hint="default" w:ascii="Arial" w:hAnsi="Arial" w:cs="Arial"/>
                <w:b w:val="0"/>
                <w:bCs/>
                <w:sz w:val="21"/>
                <w:szCs w:val="21"/>
              </w:rPr>
            </w:pPr>
            <w:r>
              <w:rPr>
                <w:rFonts w:hint="default" w:ascii="Arial" w:hAnsi="Arial" w:cs="Arial"/>
                <w:b w:val="0"/>
                <w:bCs/>
                <w:sz w:val="21"/>
                <w:szCs w:val="21"/>
              </w:rPr>
              <w:t>8</w:t>
            </w:r>
          </w:p>
        </w:tc>
        <w:tc>
          <w:tcPr>
            <w:tcW w:w="3115" w:type="pct"/>
            <w:noWrap w:val="0"/>
            <w:vAlign w:val="top"/>
          </w:tcPr>
          <w:p w14:paraId="11CB6C6B">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Benzoic acid</w:t>
            </w:r>
          </w:p>
        </w:tc>
        <w:tc>
          <w:tcPr>
            <w:tcW w:w="1047" w:type="pct"/>
            <w:noWrap w:val="0"/>
            <w:vAlign w:val="top"/>
          </w:tcPr>
          <w:p w14:paraId="26DFA210">
            <w:pPr>
              <w:spacing w:line="360" w:lineRule="auto"/>
              <w:jc w:val="center"/>
              <w:rPr>
                <w:rFonts w:hint="default" w:ascii="Arial" w:hAnsi="Arial" w:cs="Arial"/>
                <w:b w:val="0"/>
                <w:bCs/>
                <w:sz w:val="21"/>
                <w:szCs w:val="21"/>
                <w:lang w:val="en-US" w:eastAsia="zh-CN"/>
              </w:rPr>
            </w:pPr>
            <w:r>
              <w:rPr>
                <w:rFonts w:hint="default" w:ascii="Arial" w:hAnsi="Arial" w:cs="Arial"/>
                <w:b w:val="0"/>
                <w:bCs/>
                <w:sz w:val="21"/>
                <w:szCs w:val="21"/>
                <w:lang w:val="en-US" w:eastAsia="zh-CN"/>
              </w:rPr>
              <w:t>1</w:t>
            </w:r>
          </w:p>
        </w:tc>
      </w:tr>
      <w:tr w14:paraId="2D65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7B109511">
            <w:pPr>
              <w:spacing w:line="360" w:lineRule="auto"/>
              <w:jc w:val="center"/>
              <w:rPr>
                <w:rFonts w:hint="default" w:ascii="Arial" w:hAnsi="Arial" w:eastAsia="宋体" w:cs="Arial"/>
                <w:b w:val="0"/>
                <w:bCs/>
                <w:kern w:val="2"/>
                <w:sz w:val="21"/>
                <w:szCs w:val="21"/>
                <w:lang w:val="en-US" w:eastAsia="zh-CN" w:bidi="ar-SA"/>
              </w:rPr>
            </w:pPr>
            <w:r>
              <w:rPr>
                <w:rFonts w:hint="default" w:ascii="Arial" w:hAnsi="Arial" w:cs="Arial"/>
                <w:b w:val="0"/>
                <w:bCs/>
                <w:kern w:val="2"/>
                <w:sz w:val="21"/>
                <w:szCs w:val="21"/>
                <w:lang w:val="en-US" w:eastAsia="zh-CN" w:bidi="ar-SA"/>
              </w:rPr>
              <w:t>9</w:t>
            </w:r>
          </w:p>
        </w:tc>
        <w:tc>
          <w:tcPr>
            <w:tcW w:w="3115" w:type="pct"/>
            <w:noWrap w:val="0"/>
            <w:vAlign w:val="top"/>
          </w:tcPr>
          <w:p w14:paraId="6FB854C9">
            <w:pPr>
              <w:spacing w:line="360" w:lineRule="auto"/>
              <w:jc w:val="left"/>
              <w:rPr>
                <w:rFonts w:hint="default" w:ascii="Arial" w:hAnsi="Arial" w:eastAsia="宋体" w:cs="Arial"/>
                <w:b w:val="0"/>
                <w:bCs/>
                <w:kern w:val="2"/>
                <w:sz w:val="21"/>
                <w:szCs w:val="21"/>
                <w:lang w:val="en-US" w:eastAsia="zh-CN" w:bidi="ar-SA"/>
              </w:rPr>
            </w:pPr>
            <w:r>
              <w:rPr>
                <w:rFonts w:hint="default" w:ascii="Arial" w:hAnsi="Arial" w:eastAsia="宋体" w:cs="Arial"/>
                <w:b w:val="0"/>
                <w:bCs/>
                <w:i w:val="0"/>
                <w:caps w:val="0"/>
                <w:color w:val="333333"/>
                <w:spacing w:val="0"/>
                <w:sz w:val="21"/>
                <w:szCs w:val="21"/>
                <w:shd w:val="clear" w:color="auto" w:fill="FCFCFC"/>
              </w:rPr>
              <w:t>Tweezers</w:t>
            </w:r>
          </w:p>
        </w:tc>
        <w:tc>
          <w:tcPr>
            <w:tcW w:w="1047" w:type="pct"/>
            <w:noWrap w:val="0"/>
            <w:vAlign w:val="top"/>
          </w:tcPr>
          <w:p w14:paraId="589FDDC6">
            <w:pPr>
              <w:spacing w:line="360" w:lineRule="auto"/>
              <w:jc w:val="center"/>
              <w:rPr>
                <w:rFonts w:hint="default" w:ascii="Arial" w:hAnsi="Arial" w:eastAsia="宋体" w:cs="Arial"/>
                <w:b w:val="0"/>
                <w:bCs/>
                <w:kern w:val="2"/>
                <w:sz w:val="21"/>
                <w:szCs w:val="21"/>
                <w:lang w:val="en-US" w:eastAsia="zh-CN" w:bidi="ar-SA"/>
              </w:rPr>
            </w:pPr>
            <w:r>
              <w:rPr>
                <w:rFonts w:hint="default" w:ascii="Arial" w:hAnsi="Arial" w:cs="Arial"/>
                <w:b w:val="0"/>
                <w:bCs/>
                <w:sz w:val="21"/>
                <w:szCs w:val="21"/>
                <w:lang w:val="en-US" w:eastAsia="zh-CN"/>
              </w:rPr>
              <w:t>1</w:t>
            </w:r>
          </w:p>
        </w:tc>
      </w:tr>
      <w:tr w14:paraId="6E80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12353D88">
            <w:pPr>
              <w:spacing w:line="360" w:lineRule="auto"/>
              <w:jc w:val="center"/>
              <w:rPr>
                <w:rFonts w:hint="default" w:ascii="Arial" w:hAnsi="Arial" w:cs="Arial"/>
                <w:b w:val="0"/>
                <w:bCs/>
                <w:sz w:val="21"/>
                <w:szCs w:val="21"/>
              </w:rPr>
            </w:pPr>
            <w:r>
              <w:rPr>
                <w:rFonts w:hint="default" w:ascii="Arial" w:hAnsi="Arial" w:cs="Arial"/>
                <w:b w:val="0"/>
                <w:bCs/>
                <w:sz w:val="21"/>
                <w:szCs w:val="21"/>
              </w:rPr>
              <w:t>10</w:t>
            </w:r>
          </w:p>
        </w:tc>
        <w:tc>
          <w:tcPr>
            <w:tcW w:w="3115" w:type="pct"/>
            <w:noWrap w:val="0"/>
            <w:vAlign w:val="top"/>
          </w:tcPr>
          <w:p w14:paraId="514A969D">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Sample injector</w:t>
            </w:r>
          </w:p>
        </w:tc>
        <w:tc>
          <w:tcPr>
            <w:tcW w:w="1047" w:type="pct"/>
            <w:noWrap w:val="0"/>
            <w:vAlign w:val="top"/>
          </w:tcPr>
          <w:p w14:paraId="2FA8C899">
            <w:pPr>
              <w:spacing w:line="360" w:lineRule="auto"/>
              <w:jc w:val="center"/>
              <w:rPr>
                <w:rFonts w:hint="default" w:ascii="Arial" w:hAnsi="Arial" w:cs="Arial"/>
                <w:b w:val="0"/>
                <w:bCs/>
                <w:sz w:val="21"/>
                <w:szCs w:val="21"/>
                <w:lang w:val="en-US" w:eastAsia="zh-CN"/>
              </w:rPr>
            </w:pPr>
            <w:r>
              <w:rPr>
                <w:rFonts w:hint="eastAsia" w:ascii="Arial" w:hAnsi="Arial" w:cs="Arial"/>
                <w:b w:val="0"/>
                <w:bCs/>
                <w:sz w:val="21"/>
                <w:szCs w:val="21"/>
                <w:lang w:val="en-US" w:eastAsia="zh-CN"/>
              </w:rPr>
              <w:t>2</w:t>
            </w:r>
          </w:p>
        </w:tc>
      </w:tr>
      <w:tr w14:paraId="0E9A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25872569">
            <w:pPr>
              <w:spacing w:line="360" w:lineRule="auto"/>
              <w:jc w:val="center"/>
              <w:rPr>
                <w:rFonts w:hint="default" w:ascii="Arial" w:hAnsi="Arial" w:cs="Arial"/>
                <w:b w:val="0"/>
                <w:bCs/>
                <w:sz w:val="21"/>
                <w:szCs w:val="21"/>
              </w:rPr>
            </w:pPr>
            <w:r>
              <w:rPr>
                <w:rFonts w:hint="default" w:ascii="Arial" w:hAnsi="Arial" w:cs="Arial"/>
                <w:b w:val="0"/>
                <w:bCs/>
                <w:sz w:val="21"/>
                <w:szCs w:val="21"/>
              </w:rPr>
              <w:t>11</w:t>
            </w:r>
          </w:p>
        </w:tc>
        <w:tc>
          <w:tcPr>
            <w:tcW w:w="3115" w:type="pct"/>
            <w:noWrap w:val="0"/>
            <w:vAlign w:val="top"/>
          </w:tcPr>
          <w:p w14:paraId="47D72B0B">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Printing paper</w:t>
            </w:r>
          </w:p>
        </w:tc>
        <w:tc>
          <w:tcPr>
            <w:tcW w:w="1047" w:type="pct"/>
            <w:noWrap w:val="0"/>
            <w:vAlign w:val="top"/>
          </w:tcPr>
          <w:p w14:paraId="758786C9">
            <w:pPr>
              <w:spacing w:line="360" w:lineRule="auto"/>
              <w:jc w:val="center"/>
              <w:rPr>
                <w:rFonts w:hint="default" w:ascii="Arial" w:hAnsi="Arial" w:cs="Arial"/>
                <w:b w:val="0"/>
                <w:bCs/>
                <w:sz w:val="21"/>
                <w:szCs w:val="21"/>
                <w:lang w:val="en-US" w:eastAsia="zh-CN"/>
              </w:rPr>
            </w:pPr>
            <w:r>
              <w:rPr>
                <w:rFonts w:hint="default" w:ascii="Arial" w:hAnsi="Arial" w:cs="Arial"/>
                <w:b w:val="0"/>
                <w:bCs/>
                <w:sz w:val="21"/>
                <w:szCs w:val="21"/>
                <w:lang w:val="en-US" w:eastAsia="zh-CN"/>
              </w:rPr>
              <w:t>2</w:t>
            </w:r>
          </w:p>
        </w:tc>
      </w:tr>
      <w:tr w14:paraId="24D3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1C1FE67E">
            <w:pPr>
              <w:spacing w:line="360" w:lineRule="auto"/>
              <w:jc w:val="center"/>
              <w:rPr>
                <w:rFonts w:hint="default" w:ascii="Arial" w:hAnsi="Arial" w:cs="Arial"/>
                <w:b w:val="0"/>
                <w:bCs/>
                <w:sz w:val="21"/>
                <w:szCs w:val="21"/>
              </w:rPr>
            </w:pPr>
            <w:r>
              <w:rPr>
                <w:rFonts w:hint="default" w:ascii="Arial" w:hAnsi="Arial" w:cs="Arial"/>
                <w:b w:val="0"/>
                <w:bCs/>
                <w:sz w:val="21"/>
                <w:szCs w:val="21"/>
              </w:rPr>
              <w:t>12</w:t>
            </w:r>
          </w:p>
        </w:tc>
        <w:tc>
          <w:tcPr>
            <w:tcW w:w="3115" w:type="pct"/>
            <w:noWrap w:val="0"/>
            <w:vAlign w:val="top"/>
          </w:tcPr>
          <w:p w14:paraId="4F217F70">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Oxygen bomb support</w:t>
            </w:r>
          </w:p>
        </w:tc>
        <w:tc>
          <w:tcPr>
            <w:tcW w:w="1047" w:type="pct"/>
            <w:noWrap w:val="0"/>
            <w:vAlign w:val="top"/>
          </w:tcPr>
          <w:p w14:paraId="2D969F9E">
            <w:pPr>
              <w:spacing w:line="360" w:lineRule="auto"/>
              <w:jc w:val="center"/>
              <w:rPr>
                <w:rFonts w:hint="default" w:ascii="Arial" w:hAnsi="Arial" w:cs="Arial"/>
                <w:b w:val="0"/>
                <w:bCs/>
                <w:sz w:val="21"/>
                <w:szCs w:val="21"/>
                <w:lang w:val="en-US" w:eastAsia="zh-CN"/>
              </w:rPr>
            </w:pPr>
            <w:r>
              <w:rPr>
                <w:rFonts w:hint="default" w:ascii="Arial" w:hAnsi="Arial" w:cs="Arial"/>
                <w:b w:val="0"/>
                <w:bCs/>
                <w:sz w:val="21"/>
                <w:szCs w:val="21"/>
                <w:lang w:val="en-US" w:eastAsia="zh-CN"/>
              </w:rPr>
              <w:t>1</w:t>
            </w:r>
          </w:p>
        </w:tc>
      </w:tr>
      <w:tr w14:paraId="14E7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45243300">
            <w:pPr>
              <w:spacing w:line="360" w:lineRule="auto"/>
              <w:jc w:val="center"/>
              <w:rPr>
                <w:rFonts w:hint="default" w:ascii="Arial" w:hAnsi="Arial" w:cs="Arial"/>
                <w:b w:val="0"/>
                <w:bCs/>
                <w:sz w:val="21"/>
                <w:szCs w:val="21"/>
              </w:rPr>
            </w:pPr>
            <w:r>
              <w:rPr>
                <w:rFonts w:hint="default" w:ascii="Arial" w:hAnsi="Arial" w:cs="Arial"/>
                <w:b w:val="0"/>
                <w:bCs/>
                <w:sz w:val="21"/>
                <w:szCs w:val="21"/>
              </w:rPr>
              <w:t>13</w:t>
            </w:r>
          </w:p>
        </w:tc>
        <w:tc>
          <w:tcPr>
            <w:tcW w:w="3115" w:type="pct"/>
            <w:noWrap w:val="0"/>
            <w:vAlign w:val="top"/>
          </w:tcPr>
          <w:p w14:paraId="0B7FA663">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crucible</w:t>
            </w:r>
          </w:p>
        </w:tc>
        <w:tc>
          <w:tcPr>
            <w:tcW w:w="1047" w:type="pct"/>
            <w:noWrap w:val="0"/>
            <w:vAlign w:val="top"/>
          </w:tcPr>
          <w:p w14:paraId="264002C1">
            <w:pPr>
              <w:spacing w:line="360" w:lineRule="auto"/>
              <w:jc w:val="center"/>
              <w:rPr>
                <w:rFonts w:hint="default" w:ascii="Arial" w:hAnsi="Arial" w:cs="Arial"/>
                <w:b w:val="0"/>
                <w:bCs/>
                <w:sz w:val="21"/>
                <w:szCs w:val="21"/>
                <w:lang w:val="en-US" w:eastAsia="zh-CN"/>
              </w:rPr>
            </w:pPr>
            <w:r>
              <w:rPr>
                <w:rFonts w:hint="eastAsia" w:ascii="Arial" w:hAnsi="Arial" w:cs="Arial"/>
                <w:b w:val="0"/>
                <w:bCs/>
                <w:sz w:val="21"/>
                <w:szCs w:val="21"/>
                <w:lang w:val="en-US" w:eastAsia="zh-CN"/>
              </w:rPr>
              <w:t>3</w:t>
            </w:r>
          </w:p>
        </w:tc>
      </w:tr>
      <w:tr w14:paraId="2394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70D92DA7">
            <w:pPr>
              <w:spacing w:line="360" w:lineRule="auto"/>
              <w:jc w:val="center"/>
              <w:rPr>
                <w:rFonts w:hint="default" w:ascii="Arial" w:hAnsi="Arial" w:cs="Arial"/>
                <w:b w:val="0"/>
                <w:bCs/>
                <w:sz w:val="21"/>
                <w:szCs w:val="21"/>
              </w:rPr>
            </w:pPr>
            <w:r>
              <w:rPr>
                <w:rFonts w:hint="default" w:ascii="Arial" w:hAnsi="Arial" w:cs="Arial"/>
                <w:b w:val="0"/>
                <w:bCs/>
                <w:sz w:val="21"/>
                <w:szCs w:val="21"/>
              </w:rPr>
              <w:t>14</w:t>
            </w:r>
          </w:p>
        </w:tc>
        <w:tc>
          <w:tcPr>
            <w:tcW w:w="3115" w:type="pct"/>
            <w:noWrap w:val="0"/>
            <w:vAlign w:val="top"/>
          </w:tcPr>
          <w:p w14:paraId="38C5EAD6">
            <w:pPr>
              <w:spacing w:line="360" w:lineRule="auto"/>
              <w:jc w:val="left"/>
              <w:rPr>
                <w:rFonts w:hint="default" w:ascii="Arial" w:hAnsi="Arial" w:eastAsia="宋体" w:cs="Arial"/>
                <w:b w:val="0"/>
                <w:bCs/>
                <w:sz w:val="21"/>
                <w:szCs w:val="21"/>
                <w:lang w:eastAsia="zh-CN"/>
              </w:rPr>
            </w:pPr>
            <w:r>
              <w:rPr>
                <w:rFonts w:hint="default" w:ascii="Arial" w:hAnsi="Arial" w:eastAsia="宋体" w:cs="Arial"/>
                <w:b w:val="0"/>
                <w:bCs/>
                <w:i w:val="0"/>
                <w:caps w:val="0"/>
                <w:color w:val="333333"/>
                <w:spacing w:val="0"/>
                <w:sz w:val="21"/>
                <w:szCs w:val="21"/>
                <w:shd w:val="clear" w:color="auto" w:fill="FCFCFC"/>
              </w:rPr>
              <w:t>Oxygen bomb sealing ring</w:t>
            </w:r>
          </w:p>
        </w:tc>
        <w:tc>
          <w:tcPr>
            <w:tcW w:w="1047" w:type="pct"/>
            <w:noWrap w:val="0"/>
            <w:vAlign w:val="top"/>
          </w:tcPr>
          <w:p w14:paraId="314FFB44">
            <w:pPr>
              <w:spacing w:line="360" w:lineRule="auto"/>
              <w:jc w:val="center"/>
              <w:rPr>
                <w:rFonts w:hint="default" w:ascii="Arial" w:hAnsi="Arial" w:cs="Arial"/>
                <w:b w:val="0"/>
                <w:bCs/>
                <w:sz w:val="21"/>
                <w:szCs w:val="21"/>
                <w:lang w:val="en-US" w:eastAsia="zh-CN"/>
              </w:rPr>
            </w:pPr>
            <w:r>
              <w:rPr>
                <w:rFonts w:hint="default" w:ascii="Arial" w:hAnsi="Arial" w:cs="Arial"/>
                <w:b w:val="0"/>
                <w:bCs/>
                <w:sz w:val="21"/>
                <w:szCs w:val="21"/>
                <w:lang w:val="en-US" w:eastAsia="zh-CN"/>
              </w:rPr>
              <w:t>2</w:t>
            </w:r>
          </w:p>
        </w:tc>
      </w:tr>
      <w:tr w14:paraId="6D72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385CE4FD">
            <w:pPr>
              <w:spacing w:line="360" w:lineRule="auto"/>
              <w:jc w:val="center"/>
              <w:rPr>
                <w:rFonts w:hint="default" w:ascii="Arial" w:hAnsi="Arial" w:cs="Arial"/>
                <w:b w:val="0"/>
                <w:bCs/>
                <w:sz w:val="21"/>
                <w:szCs w:val="21"/>
              </w:rPr>
            </w:pPr>
            <w:r>
              <w:rPr>
                <w:rFonts w:hint="default" w:ascii="Arial" w:hAnsi="Arial" w:cs="Arial"/>
                <w:b w:val="0"/>
                <w:bCs/>
                <w:sz w:val="21"/>
                <w:szCs w:val="21"/>
              </w:rPr>
              <w:t>15</w:t>
            </w:r>
          </w:p>
        </w:tc>
        <w:tc>
          <w:tcPr>
            <w:tcW w:w="3115" w:type="pct"/>
            <w:noWrap w:val="0"/>
            <w:vAlign w:val="top"/>
          </w:tcPr>
          <w:p w14:paraId="0EA2ADCB">
            <w:pPr>
              <w:spacing w:line="360" w:lineRule="auto"/>
              <w:jc w:val="left"/>
              <w:rPr>
                <w:rFonts w:hint="default" w:ascii="Arial" w:hAnsi="Arial" w:eastAsia="宋体" w:cs="Arial"/>
                <w:b w:val="0"/>
                <w:bCs/>
                <w:sz w:val="21"/>
                <w:szCs w:val="21"/>
                <w:lang w:eastAsia="zh-CN"/>
              </w:rPr>
            </w:pPr>
            <w:r>
              <w:rPr>
                <w:rFonts w:hint="eastAsia" w:ascii="Arial" w:hAnsi="Arial" w:eastAsia="宋体" w:cs="Arial"/>
                <w:b w:val="0"/>
                <w:bCs/>
                <w:i w:val="0"/>
                <w:caps w:val="0"/>
                <w:color w:val="333333"/>
                <w:spacing w:val="0"/>
                <w:sz w:val="21"/>
                <w:szCs w:val="21"/>
                <w:shd w:val="clear" w:color="auto" w:fill="FCFCFC"/>
                <w:lang w:val="en-US" w:eastAsia="zh-CN"/>
              </w:rPr>
              <w:t>Small scissors</w:t>
            </w:r>
          </w:p>
        </w:tc>
        <w:tc>
          <w:tcPr>
            <w:tcW w:w="1047" w:type="pct"/>
            <w:noWrap w:val="0"/>
            <w:vAlign w:val="top"/>
          </w:tcPr>
          <w:p w14:paraId="6FA4F986">
            <w:pPr>
              <w:spacing w:line="360" w:lineRule="auto"/>
              <w:jc w:val="center"/>
              <w:rPr>
                <w:rFonts w:hint="default" w:ascii="Arial" w:hAnsi="Arial" w:cs="Arial"/>
                <w:b w:val="0"/>
                <w:bCs/>
                <w:sz w:val="21"/>
                <w:szCs w:val="21"/>
                <w:lang w:val="en-US" w:eastAsia="zh-CN"/>
              </w:rPr>
            </w:pPr>
            <w:r>
              <w:rPr>
                <w:rFonts w:hint="default" w:ascii="Arial" w:hAnsi="Arial" w:cs="Arial"/>
                <w:b w:val="0"/>
                <w:bCs/>
                <w:sz w:val="21"/>
                <w:szCs w:val="21"/>
                <w:lang w:val="en-US" w:eastAsia="zh-CN"/>
              </w:rPr>
              <w:t>1</w:t>
            </w:r>
          </w:p>
        </w:tc>
      </w:tr>
      <w:tr w14:paraId="67B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4040FC58">
            <w:pPr>
              <w:spacing w:line="360" w:lineRule="auto"/>
              <w:jc w:val="center"/>
              <w:rPr>
                <w:rFonts w:hint="default" w:ascii="Arial" w:hAnsi="Arial" w:eastAsia="宋体" w:cs="Arial"/>
                <w:b w:val="0"/>
                <w:bCs/>
                <w:sz w:val="21"/>
                <w:szCs w:val="21"/>
                <w:lang w:val="en-US" w:eastAsia="zh-CN"/>
              </w:rPr>
            </w:pPr>
            <w:r>
              <w:rPr>
                <w:rFonts w:hint="eastAsia" w:ascii="Arial" w:hAnsi="Arial" w:cs="Arial"/>
                <w:b w:val="0"/>
                <w:bCs/>
                <w:sz w:val="21"/>
                <w:szCs w:val="21"/>
                <w:lang w:val="en-US" w:eastAsia="zh-CN"/>
              </w:rPr>
              <w:t>16</w:t>
            </w:r>
          </w:p>
        </w:tc>
        <w:tc>
          <w:tcPr>
            <w:tcW w:w="3115" w:type="pct"/>
            <w:noWrap w:val="0"/>
            <w:vAlign w:val="top"/>
          </w:tcPr>
          <w:p w14:paraId="4F510CD4">
            <w:pPr>
              <w:spacing w:line="360" w:lineRule="auto"/>
              <w:jc w:val="left"/>
              <w:rPr>
                <w:rFonts w:hint="eastAsia" w:ascii="Arial" w:hAnsi="Arial" w:eastAsia="宋体" w:cs="Arial"/>
                <w:b w:val="0"/>
                <w:bCs/>
                <w:i w:val="0"/>
                <w:caps w:val="0"/>
                <w:color w:val="333333"/>
                <w:spacing w:val="0"/>
                <w:sz w:val="21"/>
                <w:szCs w:val="21"/>
                <w:shd w:val="clear" w:color="auto" w:fill="FCFCFC"/>
                <w:lang w:val="en-US" w:eastAsia="zh-CN"/>
              </w:rPr>
            </w:pPr>
            <w:r>
              <w:rPr>
                <w:rFonts w:hint="eastAsia" w:ascii="Arial" w:hAnsi="Arial" w:eastAsia="宋体" w:cs="Arial"/>
                <w:b w:val="0"/>
                <w:bCs/>
                <w:i w:val="0"/>
                <w:caps w:val="0"/>
                <w:color w:val="333333"/>
                <w:spacing w:val="0"/>
                <w:sz w:val="21"/>
                <w:szCs w:val="21"/>
                <w:shd w:val="clear" w:color="auto" w:fill="FCFCFC"/>
                <w:lang w:val="en-US" w:eastAsia="zh-CN"/>
              </w:rPr>
              <w:t>Circulating cold bath</w:t>
            </w:r>
          </w:p>
        </w:tc>
        <w:tc>
          <w:tcPr>
            <w:tcW w:w="1047" w:type="pct"/>
            <w:noWrap w:val="0"/>
            <w:vAlign w:val="top"/>
          </w:tcPr>
          <w:p w14:paraId="64745D76">
            <w:pPr>
              <w:spacing w:line="360" w:lineRule="auto"/>
              <w:jc w:val="center"/>
              <w:rPr>
                <w:rFonts w:hint="default" w:ascii="Arial" w:hAnsi="Arial" w:cs="Arial"/>
                <w:b w:val="0"/>
                <w:bCs/>
                <w:sz w:val="21"/>
                <w:szCs w:val="21"/>
                <w:lang w:val="en-US" w:eastAsia="zh-CN"/>
              </w:rPr>
            </w:pPr>
          </w:p>
        </w:tc>
      </w:tr>
      <w:tr w14:paraId="705B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pct"/>
            <w:noWrap w:val="0"/>
            <w:vAlign w:val="top"/>
          </w:tcPr>
          <w:p w14:paraId="3A156F40">
            <w:pPr>
              <w:spacing w:line="360" w:lineRule="auto"/>
              <w:jc w:val="center"/>
              <w:rPr>
                <w:rFonts w:hint="default" w:ascii="Arial" w:hAnsi="Arial" w:eastAsia="宋体" w:cs="Arial"/>
                <w:b w:val="0"/>
                <w:bCs/>
                <w:sz w:val="21"/>
                <w:szCs w:val="21"/>
                <w:lang w:val="en-US" w:eastAsia="zh-CN"/>
              </w:rPr>
            </w:pPr>
            <w:r>
              <w:rPr>
                <w:rFonts w:hint="default" w:ascii="Arial" w:hAnsi="Arial" w:cs="Arial"/>
                <w:b w:val="0"/>
                <w:bCs/>
                <w:sz w:val="21"/>
                <w:szCs w:val="21"/>
                <w:lang w:val="en-US" w:eastAsia="zh-CN"/>
              </w:rPr>
              <w:t>1</w:t>
            </w:r>
            <w:r>
              <w:rPr>
                <w:rFonts w:hint="eastAsia" w:ascii="Arial" w:hAnsi="Arial" w:cs="Arial"/>
                <w:b w:val="0"/>
                <w:bCs/>
                <w:sz w:val="21"/>
                <w:szCs w:val="21"/>
                <w:lang w:val="en-US" w:eastAsia="zh-CN"/>
              </w:rPr>
              <w:t>7</w:t>
            </w:r>
          </w:p>
        </w:tc>
        <w:tc>
          <w:tcPr>
            <w:tcW w:w="3115" w:type="pct"/>
            <w:noWrap w:val="0"/>
            <w:vAlign w:val="top"/>
          </w:tcPr>
          <w:p w14:paraId="0FE06213">
            <w:pPr>
              <w:spacing w:line="360" w:lineRule="auto"/>
              <w:jc w:val="left"/>
              <w:rPr>
                <w:rFonts w:hint="default" w:ascii="Arial" w:hAnsi="Arial" w:eastAsia="宋体" w:cs="Arial"/>
                <w:b w:val="0"/>
                <w:bCs/>
                <w:kern w:val="2"/>
                <w:sz w:val="21"/>
                <w:szCs w:val="21"/>
                <w:lang w:val="en-US" w:eastAsia="zh-CN" w:bidi="ar-SA"/>
              </w:rPr>
            </w:pPr>
            <w:r>
              <w:rPr>
                <w:rFonts w:ascii="Arial" w:hAnsi="Arial" w:eastAsia="宋体" w:cs="Arial"/>
                <w:b w:val="0"/>
                <w:bCs/>
                <w:i w:val="0"/>
                <w:caps w:val="0"/>
                <w:color w:val="333333"/>
                <w:spacing w:val="0"/>
                <w:sz w:val="21"/>
                <w:szCs w:val="21"/>
                <w:shd w:val="clear" w:color="auto" w:fill="FCFCFC"/>
              </w:rPr>
              <w:t>Instructions</w:t>
            </w:r>
          </w:p>
        </w:tc>
        <w:tc>
          <w:tcPr>
            <w:tcW w:w="1047" w:type="pct"/>
            <w:noWrap w:val="0"/>
            <w:vAlign w:val="top"/>
          </w:tcPr>
          <w:p w14:paraId="061FBFD4">
            <w:pPr>
              <w:spacing w:line="360" w:lineRule="auto"/>
              <w:jc w:val="center"/>
              <w:rPr>
                <w:rFonts w:hint="default" w:ascii="Arial" w:hAnsi="Arial" w:eastAsia="宋体" w:cs="Arial"/>
                <w:b w:val="0"/>
                <w:bCs/>
                <w:kern w:val="2"/>
                <w:sz w:val="21"/>
                <w:szCs w:val="21"/>
                <w:lang w:val="en-US" w:eastAsia="zh-CN" w:bidi="ar-SA"/>
              </w:rPr>
            </w:pPr>
            <w:r>
              <w:rPr>
                <w:rFonts w:hint="default" w:ascii="Arial" w:hAnsi="Arial" w:cs="Arial"/>
                <w:b w:val="0"/>
                <w:bCs/>
                <w:kern w:val="2"/>
                <w:sz w:val="21"/>
                <w:szCs w:val="21"/>
                <w:lang w:val="en-US" w:eastAsia="zh-CN" w:bidi="ar-SA"/>
              </w:rPr>
              <w:t>1</w:t>
            </w:r>
          </w:p>
        </w:tc>
      </w:tr>
    </w:tbl>
    <w:p w14:paraId="0DCBE520">
      <w:pPr>
        <w:rPr>
          <w:rFonts w:hint="default"/>
          <w:lang w:val="en-US" w:eastAsia="zh-CN"/>
        </w:rPr>
      </w:pPr>
    </w:p>
    <w:sectPr>
      <w:headerReference r:id="rId14" w:type="first"/>
      <w:footerReference r:id="rId16" w:type="first"/>
      <w:footerReference r:id="rId15" w:type="default"/>
      <w:pgSz w:w="11850" w:h="16783"/>
      <w:pgMar w:top="1440" w:right="1800" w:bottom="1440" w:left="1800" w:header="851" w:footer="992" w:gutter="0"/>
      <w:paperSrc w:other="2008"/>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Sitka Heading Semibold">
    <w:panose1 w:val="00000000000000000000"/>
    <w:charset w:val="00"/>
    <w:family w:val="auto"/>
    <w:pitch w:val="default"/>
    <w:sig w:usb0="A00002EF" w:usb1="4000204B" w:usb2="00000000" w:usb3="00000000" w:csb0="2000019F" w:csb1="00000000"/>
  </w:font>
  <w:font w:name="Sitka Heading">
    <w:panose1 w:val="00000000000000000000"/>
    <w:charset w:val="00"/>
    <w:family w:val="auto"/>
    <w:pitch w:val="default"/>
    <w:sig w:usb0="A00002EF" w:usb1="4000204B" w:usb2="00000000" w:usb3="00000000" w:csb0="2000019F" w:csb1="0000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83D20">
    <w:pPr>
      <w:pStyle w:val="4"/>
      <w:jc w:val="center"/>
    </w:pPr>
    <w:r>
      <w:fldChar w:fldCharType="begin"/>
    </w:r>
    <w:r>
      <w:instrText xml:space="preserve"> PAGE   \* MERGEFORMAT </w:instrText>
    </w:r>
    <w:r>
      <w:fldChar w:fldCharType="separate"/>
    </w:r>
    <w:r>
      <w:rPr>
        <w:lang w:val="zh-CN"/>
      </w:rPr>
      <w:t>13</w:t>
    </w:r>
    <w:r>
      <w:fldChar w:fldCharType="end"/>
    </w:r>
  </w:p>
  <w:p w14:paraId="12139475">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F6CAC">
    <w:pPr>
      <w:pStyle w:val="4"/>
      <w:framePr w:wrap="around" w:vAnchor="text" w:hAnchor="margin" w:xAlign="right" w:y="1"/>
      <w:rPr>
        <w:rStyle w:val="14"/>
      </w:rPr>
    </w:pPr>
    <w:r>
      <w:fldChar w:fldCharType="begin"/>
    </w:r>
    <w:r>
      <w:rPr>
        <w:rStyle w:val="14"/>
      </w:rPr>
      <w:instrText xml:space="preserve">PAGE  </w:instrText>
    </w:r>
    <w:r>
      <w:fldChar w:fldCharType="end"/>
    </w:r>
  </w:p>
  <w:p w14:paraId="6CA55FB1">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80194">
    <w:pPr>
      <w:pStyle w:val="4"/>
      <w:jc w:val="center"/>
    </w:pPr>
  </w:p>
  <w:p w14:paraId="7C6EC6E9">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72415">
    <w:pPr>
      <w:pStyle w:val="4"/>
      <w:tabs>
        <w:tab w:val="left" w:pos="4720"/>
        <w:tab w:val="clear" w:pos="4153"/>
        <w:tab w:val="clear" w:pos="8306"/>
      </w:tabs>
      <w:ind w:firstLine="0" w:firstLineChars="0"/>
      <w:jc w:val="right"/>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20BC3">
    <w:pPr>
      <w:pStyle w:val="4"/>
      <w:jc w:val="center"/>
    </w:pPr>
  </w:p>
  <w:p w14:paraId="7B63D6B7">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41CA3">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082E790">
                          <w:pPr>
                            <w:pStyle w:val="4"/>
                            <w:jc w:val="center"/>
                          </w:pPr>
                          <w:r>
                            <w:fldChar w:fldCharType="begin"/>
                          </w:r>
                          <w:r>
                            <w:instrText xml:space="preserve"> PAGE   \* MERGEFORMAT </w:instrText>
                          </w:r>
                          <w:r>
                            <w:fldChar w:fldCharType="separate"/>
                          </w:r>
                          <w:r>
                            <w:rPr>
                              <w:lang w:val="zh-CN"/>
                            </w:rPr>
                            <w:t>13</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gDmaw+cB&#10;AADJAwAADgAAAAAAAAABACAAAAAiAQAAZHJzL2Uyb0RvYy54bWxQSwUGAAAAAAYABgBZAQAAewUA&#10;AAAA&#10;">
              <v:fill on="f" focussize="0,0"/>
              <v:stroke on="f" weight="1.25pt"/>
              <v:imagedata o:title=""/>
              <o:lock v:ext="edit" aspectratio="f"/>
              <v:textbox inset="0mm,0mm,0mm,0mm" style="mso-fit-shape-to-text:t;">
                <w:txbxContent>
                  <w:p w14:paraId="3082E790">
                    <w:pPr>
                      <w:pStyle w:val="4"/>
                      <w:jc w:val="center"/>
                    </w:pPr>
                    <w:r>
                      <w:fldChar w:fldCharType="begin"/>
                    </w:r>
                    <w:r>
                      <w:instrText xml:space="preserve"> PAGE   \* MERGEFORMAT </w:instrText>
                    </w:r>
                    <w:r>
                      <w:fldChar w:fldCharType="separate"/>
                    </w:r>
                    <w:r>
                      <w:rPr>
                        <w:lang w:val="zh-CN"/>
                      </w:rP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DB48A">
    <w:pPr>
      <w:pStyle w:val="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8FF4C1F">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hpgkvTAAAABQEA&#10;AA8AAAAAAAAAAQAgAAAAIgAAAGRycy9kb3ducmV2LnhtbFBLAQIUABQAAAAIAIdO4kCj7aN45gEA&#10;AMkDAAAOAAAAAAAAAAEAIAAAACIBAABkcnMvZTJvRG9jLnhtbFBLBQYAAAAABgAGAFkBAAB6BQAA&#10;AAA=&#10;">
              <v:fill on="f" focussize="0,0"/>
              <v:stroke on="f" weight="1.25pt"/>
              <v:imagedata o:title=""/>
              <o:lock v:ext="edit" aspectratio="f"/>
              <v:textbox inset="0mm,0mm,0mm,0mm" style="mso-fit-shape-to-text:t;">
                <w:txbxContent>
                  <w:p w14:paraId="28FF4C1F">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B4D37">
    <w:pPr>
      <w:pStyle w:val="5"/>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19" name="图片 17"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F6FF">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8D663">
    <w:pPr>
      <w:pStyle w:val="5"/>
      <w:widowControl w:val="0"/>
      <w:pBdr>
        <w:top w:val="none" w:color="auto" w:sz="0" w:space="0"/>
        <w:left w:val="none" w:color="auto" w:sz="0" w:space="0"/>
        <w:bottom w:val="none" w:color="auto" w:sz="0" w:space="1"/>
        <w:right w:val="none" w:color="auto" w:sz="0" w:space="0"/>
        <w:between w:val="none" w:color="auto" w:sz="0" w:space="0"/>
      </w:pBdr>
      <w:snapToGrid w:val="0"/>
      <w:jc w:val="center"/>
    </w:pPr>
    <w:r>
      <w:rPr>
        <w:rFonts w:hint="eastAsia" w:eastAsia="隶书"/>
        <w:lang w:eastAsia="zh-CN"/>
      </w:rPr>
      <w:drawing>
        <wp:anchor distT="0" distB="0" distL="114300" distR="114300" simplePos="0" relativeHeight="251661312" behindDoc="0" locked="0" layoutInCell="1" allowOverlap="1">
          <wp:simplePos x="0" y="0"/>
          <wp:positionH relativeFrom="column">
            <wp:posOffset>3933825</wp:posOffset>
          </wp:positionH>
          <wp:positionV relativeFrom="paragraph">
            <wp:posOffset>-193040</wp:posOffset>
          </wp:positionV>
          <wp:extent cx="2232660" cy="530860"/>
          <wp:effectExtent l="0" t="0" r="0" b="0"/>
          <wp:wrapNone/>
          <wp:docPr id="18"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3143">
    <w:pPr>
      <w:pStyle w:val="5"/>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23"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39D53">
    <w:pPr>
      <w:pStyle w:val="5"/>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22"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CB02">
    <w:pPr>
      <w:pStyle w:val="5"/>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20" name="图片 33"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3"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7EA62">
    <w:pPr>
      <w:pStyle w:val="5"/>
      <w:widowControl w:val="0"/>
      <w:pBdr>
        <w:top w:val="none" w:color="auto" w:sz="0" w:space="1"/>
        <w:left w:val="none" w:color="auto" w:sz="0" w:space="4"/>
        <w:bottom w:val="none" w:color="auto" w:sz="0" w:space="1"/>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21" name="图片 1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C39234"/>
    <w:multiLevelType w:val="singleLevel"/>
    <w:tmpl w:val="A8C39234"/>
    <w:lvl w:ilvl="0" w:tentative="0">
      <w:start w:val="1"/>
      <w:numFmt w:val="upperRoman"/>
      <w:suff w:val="space"/>
      <w:lvlText w:val="%1."/>
      <w:lvlJc w:val="left"/>
    </w:lvl>
  </w:abstractNum>
  <w:abstractNum w:abstractNumId="1">
    <w:nsid w:val="28507E87"/>
    <w:multiLevelType w:val="singleLevel"/>
    <w:tmpl w:val="28507E87"/>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YzRkODQyNDc4YTc4ZTEwZmIwMDE5NDE1ODQ0YjYifQ=="/>
  </w:docVars>
  <w:rsids>
    <w:rsidRoot w:val="007138FF"/>
    <w:rsid w:val="00012F0D"/>
    <w:rsid w:val="000307CB"/>
    <w:rsid w:val="00036BCE"/>
    <w:rsid w:val="00050E6B"/>
    <w:rsid w:val="000538AF"/>
    <w:rsid w:val="00054F39"/>
    <w:rsid w:val="0006029F"/>
    <w:rsid w:val="000625FF"/>
    <w:rsid w:val="0008793F"/>
    <w:rsid w:val="000A7931"/>
    <w:rsid w:val="000C469B"/>
    <w:rsid w:val="000E1572"/>
    <w:rsid w:val="000E3161"/>
    <w:rsid w:val="0011380C"/>
    <w:rsid w:val="00117273"/>
    <w:rsid w:val="00127E2F"/>
    <w:rsid w:val="00141CA5"/>
    <w:rsid w:val="00144479"/>
    <w:rsid w:val="00144C48"/>
    <w:rsid w:val="00151DA4"/>
    <w:rsid w:val="00156B1C"/>
    <w:rsid w:val="001826D6"/>
    <w:rsid w:val="001970E7"/>
    <w:rsid w:val="001A2786"/>
    <w:rsid w:val="001D2F7E"/>
    <w:rsid w:val="001E2BA8"/>
    <w:rsid w:val="001E466F"/>
    <w:rsid w:val="00207104"/>
    <w:rsid w:val="002103EC"/>
    <w:rsid w:val="00221A51"/>
    <w:rsid w:val="00223631"/>
    <w:rsid w:val="0023753E"/>
    <w:rsid w:val="00254417"/>
    <w:rsid w:val="00270921"/>
    <w:rsid w:val="002B4596"/>
    <w:rsid w:val="002E5604"/>
    <w:rsid w:val="002F7E9C"/>
    <w:rsid w:val="0032386B"/>
    <w:rsid w:val="00330564"/>
    <w:rsid w:val="003360C9"/>
    <w:rsid w:val="00341655"/>
    <w:rsid w:val="003576E9"/>
    <w:rsid w:val="00372E2B"/>
    <w:rsid w:val="00377E3F"/>
    <w:rsid w:val="00382C99"/>
    <w:rsid w:val="003918F5"/>
    <w:rsid w:val="003A1047"/>
    <w:rsid w:val="003A45E7"/>
    <w:rsid w:val="003B4754"/>
    <w:rsid w:val="003C59A9"/>
    <w:rsid w:val="003C7EDF"/>
    <w:rsid w:val="003C7F78"/>
    <w:rsid w:val="003D7273"/>
    <w:rsid w:val="003E0416"/>
    <w:rsid w:val="003F1F3C"/>
    <w:rsid w:val="00420988"/>
    <w:rsid w:val="0043669B"/>
    <w:rsid w:val="004370D6"/>
    <w:rsid w:val="00441B70"/>
    <w:rsid w:val="00442987"/>
    <w:rsid w:val="00461817"/>
    <w:rsid w:val="00490AEA"/>
    <w:rsid w:val="004A1668"/>
    <w:rsid w:val="004A2CCE"/>
    <w:rsid w:val="004A4E44"/>
    <w:rsid w:val="004C4035"/>
    <w:rsid w:val="004C492B"/>
    <w:rsid w:val="004C6274"/>
    <w:rsid w:val="004E4046"/>
    <w:rsid w:val="00503A67"/>
    <w:rsid w:val="00517D39"/>
    <w:rsid w:val="00526A33"/>
    <w:rsid w:val="00546F9A"/>
    <w:rsid w:val="0058489D"/>
    <w:rsid w:val="00590C49"/>
    <w:rsid w:val="00591F65"/>
    <w:rsid w:val="00593D6C"/>
    <w:rsid w:val="005A7FB4"/>
    <w:rsid w:val="005B0984"/>
    <w:rsid w:val="005D570D"/>
    <w:rsid w:val="005E7046"/>
    <w:rsid w:val="005F2A0A"/>
    <w:rsid w:val="00606137"/>
    <w:rsid w:val="006124F5"/>
    <w:rsid w:val="00617CDC"/>
    <w:rsid w:val="006345EA"/>
    <w:rsid w:val="00646AB1"/>
    <w:rsid w:val="00662AEF"/>
    <w:rsid w:val="006676EE"/>
    <w:rsid w:val="006916EC"/>
    <w:rsid w:val="0069609F"/>
    <w:rsid w:val="00696CE3"/>
    <w:rsid w:val="006A39B9"/>
    <w:rsid w:val="006B2EF3"/>
    <w:rsid w:val="006C7D3F"/>
    <w:rsid w:val="007138FF"/>
    <w:rsid w:val="00742978"/>
    <w:rsid w:val="00750902"/>
    <w:rsid w:val="0075203A"/>
    <w:rsid w:val="007606F8"/>
    <w:rsid w:val="00761866"/>
    <w:rsid w:val="0076424A"/>
    <w:rsid w:val="00772C77"/>
    <w:rsid w:val="00783A74"/>
    <w:rsid w:val="00786074"/>
    <w:rsid w:val="007C678A"/>
    <w:rsid w:val="007E40FB"/>
    <w:rsid w:val="007E47EE"/>
    <w:rsid w:val="007E6951"/>
    <w:rsid w:val="007F2E74"/>
    <w:rsid w:val="00810ACA"/>
    <w:rsid w:val="00821433"/>
    <w:rsid w:val="00847028"/>
    <w:rsid w:val="0085356E"/>
    <w:rsid w:val="00857081"/>
    <w:rsid w:val="00860A81"/>
    <w:rsid w:val="0086248D"/>
    <w:rsid w:val="00862891"/>
    <w:rsid w:val="0086302F"/>
    <w:rsid w:val="00863876"/>
    <w:rsid w:val="00870EE8"/>
    <w:rsid w:val="00873DE2"/>
    <w:rsid w:val="0087718E"/>
    <w:rsid w:val="00880FB6"/>
    <w:rsid w:val="008943FB"/>
    <w:rsid w:val="008A0C84"/>
    <w:rsid w:val="008A1F96"/>
    <w:rsid w:val="008F00C3"/>
    <w:rsid w:val="008F04A8"/>
    <w:rsid w:val="008F06B5"/>
    <w:rsid w:val="009151D3"/>
    <w:rsid w:val="009173CF"/>
    <w:rsid w:val="00927432"/>
    <w:rsid w:val="009315FE"/>
    <w:rsid w:val="00942958"/>
    <w:rsid w:val="00952643"/>
    <w:rsid w:val="00977373"/>
    <w:rsid w:val="009871D9"/>
    <w:rsid w:val="00991E4A"/>
    <w:rsid w:val="009A27B7"/>
    <w:rsid w:val="009A4E98"/>
    <w:rsid w:val="009A500E"/>
    <w:rsid w:val="009B5F7B"/>
    <w:rsid w:val="009D5FD6"/>
    <w:rsid w:val="009F49A5"/>
    <w:rsid w:val="00A02A47"/>
    <w:rsid w:val="00A31E26"/>
    <w:rsid w:val="00A33800"/>
    <w:rsid w:val="00A507D2"/>
    <w:rsid w:val="00A5737F"/>
    <w:rsid w:val="00A57403"/>
    <w:rsid w:val="00A60109"/>
    <w:rsid w:val="00A6672B"/>
    <w:rsid w:val="00A7538E"/>
    <w:rsid w:val="00A8633A"/>
    <w:rsid w:val="00A93008"/>
    <w:rsid w:val="00A975C4"/>
    <w:rsid w:val="00AB2D16"/>
    <w:rsid w:val="00AD0B2D"/>
    <w:rsid w:val="00AE4356"/>
    <w:rsid w:val="00AF6A0C"/>
    <w:rsid w:val="00B015F2"/>
    <w:rsid w:val="00B05C8E"/>
    <w:rsid w:val="00B12273"/>
    <w:rsid w:val="00B1325B"/>
    <w:rsid w:val="00B145A6"/>
    <w:rsid w:val="00B2279F"/>
    <w:rsid w:val="00B25602"/>
    <w:rsid w:val="00B431CC"/>
    <w:rsid w:val="00B51E50"/>
    <w:rsid w:val="00B6155B"/>
    <w:rsid w:val="00B62BED"/>
    <w:rsid w:val="00B66AA6"/>
    <w:rsid w:val="00B675E5"/>
    <w:rsid w:val="00B73A95"/>
    <w:rsid w:val="00B75BC2"/>
    <w:rsid w:val="00B76D78"/>
    <w:rsid w:val="00B840B0"/>
    <w:rsid w:val="00B90CAA"/>
    <w:rsid w:val="00BA2FCC"/>
    <w:rsid w:val="00BA5BC4"/>
    <w:rsid w:val="00BA5F6B"/>
    <w:rsid w:val="00BB5760"/>
    <w:rsid w:val="00BC227F"/>
    <w:rsid w:val="00BF79E6"/>
    <w:rsid w:val="00C00906"/>
    <w:rsid w:val="00C83A86"/>
    <w:rsid w:val="00C872E6"/>
    <w:rsid w:val="00CF4C34"/>
    <w:rsid w:val="00D0406A"/>
    <w:rsid w:val="00D34E6B"/>
    <w:rsid w:val="00D37267"/>
    <w:rsid w:val="00D539D2"/>
    <w:rsid w:val="00D616AB"/>
    <w:rsid w:val="00D65CDD"/>
    <w:rsid w:val="00DA76E6"/>
    <w:rsid w:val="00DB1205"/>
    <w:rsid w:val="00DD021A"/>
    <w:rsid w:val="00DD3268"/>
    <w:rsid w:val="00DE215D"/>
    <w:rsid w:val="00E001F5"/>
    <w:rsid w:val="00E059D2"/>
    <w:rsid w:val="00E15A3A"/>
    <w:rsid w:val="00E1637A"/>
    <w:rsid w:val="00E16E11"/>
    <w:rsid w:val="00E519CC"/>
    <w:rsid w:val="00E63CAE"/>
    <w:rsid w:val="00E6697F"/>
    <w:rsid w:val="00E72EA0"/>
    <w:rsid w:val="00E86215"/>
    <w:rsid w:val="00EA12D0"/>
    <w:rsid w:val="00EB477F"/>
    <w:rsid w:val="00EB7391"/>
    <w:rsid w:val="00EC3695"/>
    <w:rsid w:val="00EC4598"/>
    <w:rsid w:val="00EE3997"/>
    <w:rsid w:val="00EE7B2A"/>
    <w:rsid w:val="00F13E23"/>
    <w:rsid w:val="00F22E66"/>
    <w:rsid w:val="00F242A1"/>
    <w:rsid w:val="00F82AF7"/>
    <w:rsid w:val="00F85045"/>
    <w:rsid w:val="00F95464"/>
    <w:rsid w:val="00FA021F"/>
    <w:rsid w:val="00FA4B2B"/>
    <w:rsid w:val="00FB2917"/>
    <w:rsid w:val="00FE026C"/>
    <w:rsid w:val="00FF5EE2"/>
    <w:rsid w:val="00FF62BE"/>
    <w:rsid w:val="030D7802"/>
    <w:rsid w:val="070C4411"/>
    <w:rsid w:val="08980057"/>
    <w:rsid w:val="08EF4036"/>
    <w:rsid w:val="0C9F77D2"/>
    <w:rsid w:val="0EF82D28"/>
    <w:rsid w:val="18E61BCC"/>
    <w:rsid w:val="18E67F09"/>
    <w:rsid w:val="1DDF21AF"/>
    <w:rsid w:val="2B903623"/>
    <w:rsid w:val="2B942E51"/>
    <w:rsid w:val="2BBE1EA8"/>
    <w:rsid w:val="3E137C84"/>
    <w:rsid w:val="3FB6023C"/>
    <w:rsid w:val="598D2B8F"/>
    <w:rsid w:val="5F9635C3"/>
    <w:rsid w:val="66381829"/>
    <w:rsid w:val="676D57C4"/>
    <w:rsid w:val="72AA018B"/>
    <w:rsid w:val="768A4F2A"/>
    <w:rsid w:val="7B2F3B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6"/>
    <w:autoRedefine/>
    <w:qFormat/>
    <w:uiPriority w:val="99"/>
    <w:pPr>
      <w:tabs>
        <w:tab w:val="center" w:pos="4153"/>
        <w:tab w:val="right" w:pos="8306"/>
      </w:tabs>
      <w:snapToGrid w:val="0"/>
      <w:jc w:val="left"/>
    </w:pPr>
    <w:rPr>
      <w:sz w:val="18"/>
      <w:szCs w:val="18"/>
    </w:rPr>
  </w:style>
  <w:style w:type="paragraph" w:styleId="5">
    <w:name w:val="header"/>
    <w:basedOn w:val="1"/>
    <w:link w:val="17"/>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qFormat/>
    <w:uiPriority w:val="0"/>
  </w:style>
  <w:style w:type="paragraph" w:styleId="7">
    <w:name w:val="toc 2"/>
    <w:basedOn w:val="1"/>
    <w:next w:val="1"/>
    <w:autoRedefine/>
    <w:qFormat/>
    <w:uiPriority w:val="0"/>
    <w:pPr>
      <w:ind w:left="420" w:leftChars="200"/>
    </w:pPr>
  </w:style>
  <w:style w:type="paragraph" w:styleId="8">
    <w:name w:val="Normal (Web)"/>
    <w:basedOn w:val="1"/>
    <w:autoRedefine/>
    <w:qFormat/>
    <w:uiPriority w:val="0"/>
    <w:pPr>
      <w:widowControl/>
      <w:jc w:val="left"/>
    </w:pPr>
    <w:rPr>
      <w:rFonts w:ascii="宋体" w:hAnsi="宋体" w:cs="宋体"/>
      <w:kern w:val="0"/>
      <w:sz w:val="24"/>
    </w:rPr>
  </w:style>
  <w:style w:type="paragraph" w:styleId="9">
    <w:name w:val="Title"/>
    <w:basedOn w:val="1"/>
    <w:autoRedefine/>
    <w:qFormat/>
    <w:uiPriority w:val="0"/>
    <w:pPr>
      <w:spacing w:before="240" w:after="60"/>
      <w:jc w:val="center"/>
      <w:outlineLvl w:val="0"/>
    </w:pPr>
    <w:rPr>
      <w:rFonts w:ascii="Arial" w:hAnsi="Arial" w:cs="Arial"/>
      <w:b/>
      <w:bCs/>
      <w:sz w:val="32"/>
      <w:szCs w:val="32"/>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autoRedefine/>
    <w:qFormat/>
    <w:uiPriority w:val="0"/>
    <w:rPr>
      <w:b/>
      <w:bCs/>
    </w:rPr>
  </w:style>
  <w:style w:type="character" w:styleId="14">
    <w:name w:val="page number"/>
    <w:basedOn w:val="12"/>
    <w:autoRedefine/>
    <w:qFormat/>
    <w:uiPriority w:val="0"/>
  </w:style>
  <w:style w:type="character" w:customStyle="1" w:styleId="15">
    <w:name w:val="批注框文本 Char"/>
    <w:link w:val="3"/>
    <w:autoRedefine/>
    <w:qFormat/>
    <w:uiPriority w:val="0"/>
    <w:rPr>
      <w:kern w:val="2"/>
      <w:sz w:val="18"/>
      <w:szCs w:val="18"/>
    </w:rPr>
  </w:style>
  <w:style w:type="character" w:customStyle="1" w:styleId="16">
    <w:name w:val="页脚 Char"/>
    <w:link w:val="4"/>
    <w:autoRedefine/>
    <w:qFormat/>
    <w:uiPriority w:val="99"/>
    <w:rPr>
      <w:kern w:val="2"/>
      <w:sz w:val="18"/>
      <w:szCs w:val="18"/>
    </w:rPr>
  </w:style>
  <w:style w:type="character" w:customStyle="1" w:styleId="17">
    <w:name w:val="页眉 Char"/>
    <w:link w:val="5"/>
    <w:autoRedefine/>
    <w:qFormat/>
    <w:uiPriority w:val="0"/>
    <w:rPr>
      <w:kern w:val="2"/>
      <w:sz w:val="18"/>
      <w:szCs w:val="18"/>
    </w:rPr>
  </w:style>
  <w:style w:type="character" w:customStyle="1" w:styleId="18">
    <w:name w:val="long_text"/>
    <w:autoRedefine/>
    <w:qFormat/>
    <w:uiPriority w:val="0"/>
  </w:style>
  <w:style w:type="character" w:customStyle="1" w:styleId="19">
    <w:name w:val="high-light-bg4"/>
    <w:basedOn w:val="12"/>
    <w:autoRedefine/>
    <w:qFormat/>
    <w:uiPriority w:val="0"/>
  </w:style>
  <w:style w:type="character" w:customStyle="1" w:styleId="20">
    <w:name w:val="def"/>
    <w:autoRedefine/>
    <w:qFormat/>
    <w:uiPriority w:val="0"/>
  </w:style>
  <w:style w:type="character" w:customStyle="1" w:styleId="21">
    <w:name w:val="h221"/>
    <w:basedOn w:val="12"/>
    <w:autoRedefine/>
    <w:qFormat/>
    <w:uiPriority w:val="0"/>
  </w:style>
  <w:style w:type="paragraph" w:styleId="22">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ordinary-output target-output"/>
    <w:basedOn w:val="1"/>
    <w:autoRedefine/>
    <w:qFormat/>
    <w:uiPriority w:val="0"/>
    <w:pPr>
      <w:widowControl/>
      <w:spacing w:before="100" w:beforeAutospacing="1" w:after="100" w:afterAutospacing="1"/>
      <w:jc w:val="left"/>
    </w:pPr>
    <w:rPr>
      <w:rFonts w:ascii="宋体" w:hAnsi="宋体" w:cs="宋体"/>
      <w:kern w:val="0"/>
      <w:sz w:val="24"/>
    </w:rPr>
  </w:style>
  <w:style w:type="paragraph" w:styleId="24">
    <w:name w:val="List Paragraph"/>
    <w:basedOn w:val="1"/>
    <w:autoRedefine/>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1929</Words>
  <Characters>9697</Characters>
  <Lines>75</Lines>
  <Paragraphs>21</Paragraphs>
  <TotalTime>47</TotalTime>
  <ScaleCrop>false</ScaleCrop>
  <LinksUpToDate>false</LinksUpToDate>
  <CharactersWithSpaces>11579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2015-04-01T06:43:00Z</dcterms:created>
  <dc:creator>Billgates</dc:creator>
  <cp:lastModifiedBy>曹文娅</cp:lastModifiedBy>
  <cp:lastPrinted>2024-11-13T02:18:45Z</cp:lastPrinted>
  <dcterms:modified xsi:type="dcterms:W3CDTF">2024-11-13T02:38:58Z</dcterms:modified>
  <dc:title>一、</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BE4817A5564E4E338FDFC317326EF5D3_13</vt:lpwstr>
  </property>
</Properties>
</file>