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46F861">
      <w:pPr>
        <w:keepNext w:val="0"/>
        <w:keepLines w:val="0"/>
        <w:pageBreakBefore w:val="0"/>
        <w:widowControl w:val="0"/>
        <w:kinsoku/>
        <w:wordWrap/>
        <w:overflowPunct/>
        <w:topLinePunct w:val="0"/>
        <w:autoSpaceDE/>
        <w:autoSpaceDN/>
        <w:bidi w:val="0"/>
        <w:adjustRightInd/>
        <w:snapToGrid/>
        <w:spacing w:line="240" w:lineRule="auto"/>
        <w:ind w:left="210" w:leftChars="0" w:right="0" w:rightChars="0" w:firstLine="0" w:firstLineChars="0"/>
        <w:jc w:val="center"/>
        <w:textAlignment w:val="auto"/>
        <w:outlineLvl w:val="9"/>
        <w:rPr>
          <w:rFonts w:hint="default" w:ascii="Arial" w:hAnsi="Arial" w:eastAsia="Arial Unicode MS" w:cs="Arial"/>
          <w:b/>
          <w:bCs/>
          <w:sz w:val="52"/>
          <w:szCs w:val="52"/>
        </w:rPr>
      </w:pPr>
    </w:p>
    <w:p w14:paraId="7C59CA76">
      <w:pPr>
        <w:keepNext w:val="0"/>
        <w:keepLines w:val="0"/>
        <w:pageBreakBefore w:val="0"/>
        <w:widowControl w:val="0"/>
        <w:kinsoku/>
        <w:wordWrap/>
        <w:overflowPunct/>
        <w:topLinePunct w:val="0"/>
        <w:autoSpaceDE/>
        <w:autoSpaceDN/>
        <w:bidi w:val="0"/>
        <w:adjustRightInd/>
        <w:snapToGrid/>
        <w:spacing w:line="240" w:lineRule="auto"/>
        <w:ind w:left="210" w:leftChars="0" w:right="0" w:rightChars="0" w:firstLine="0" w:firstLineChars="0"/>
        <w:jc w:val="center"/>
        <w:textAlignment w:val="auto"/>
        <w:outlineLvl w:val="9"/>
        <w:rPr>
          <w:rFonts w:hint="default" w:ascii="Arial" w:hAnsi="Arial" w:eastAsia="Arial Unicode MS" w:cs="Arial"/>
          <w:b/>
          <w:bCs/>
          <w:sz w:val="52"/>
          <w:szCs w:val="52"/>
        </w:rPr>
      </w:pPr>
    </w:p>
    <w:p w14:paraId="5711692E">
      <w:pPr>
        <w:keepNext w:val="0"/>
        <w:keepLines w:val="0"/>
        <w:pageBreakBefore w:val="0"/>
        <w:widowControl w:val="0"/>
        <w:kinsoku/>
        <w:wordWrap/>
        <w:overflowPunct/>
        <w:topLinePunct w:val="0"/>
        <w:autoSpaceDE/>
        <w:autoSpaceDN/>
        <w:bidi w:val="0"/>
        <w:adjustRightInd/>
        <w:snapToGrid/>
        <w:spacing w:line="360" w:lineRule="auto"/>
        <w:ind w:right="50" w:rightChars="0"/>
        <w:jc w:val="center"/>
        <w:textAlignment w:val="auto"/>
        <w:rPr>
          <w:rFonts w:hint="default" w:ascii="Arial" w:hAnsi="Arial" w:eastAsia="黑体" w:cs="Arial"/>
          <w:b/>
          <w:bCs w:val="0"/>
          <w:sz w:val="52"/>
          <w:szCs w:val="52"/>
        </w:rPr>
      </w:pPr>
      <w:r>
        <w:rPr>
          <w:rFonts w:hint="default" w:ascii="Arial" w:hAnsi="Arial" w:eastAsia="黑体" w:cs="Arial"/>
          <w:b/>
          <w:bCs w:val="0"/>
          <w:sz w:val="52"/>
          <w:szCs w:val="52"/>
          <w:lang w:eastAsia="zh-CN"/>
        </w:rPr>
        <w:t>HZYN</w:t>
      </w:r>
      <w:r>
        <w:rPr>
          <w:rFonts w:hint="eastAsia" w:ascii="Arial" w:hAnsi="Arial" w:eastAsia="黑体" w:cs="Arial"/>
          <w:b/>
          <w:bCs w:val="0"/>
          <w:sz w:val="52"/>
          <w:szCs w:val="52"/>
          <w:lang w:val="en-US" w:eastAsia="zh-CN"/>
        </w:rPr>
        <w:t>-</w:t>
      </w:r>
      <w:r>
        <w:rPr>
          <w:rFonts w:hint="default" w:ascii="Arial" w:hAnsi="Arial" w:eastAsia="黑体" w:cs="Arial"/>
          <w:b/>
          <w:bCs w:val="0"/>
          <w:sz w:val="52"/>
          <w:szCs w:val="52"/>
          <w:lang w:eastAsia="zh-CN"/>
        </w:rPr>
        <w:t>1302</w:t>
      </w:r>
      <w:r>
        <w:rPr>
          <w:rFonts w:hint="default" w:ascii="Arial" w:hAnsi="Arial" w:eastAsia="黑体" w:cs="Arial"/>
          <w:b/>
          <w:bCs w:val="0"/>
          <w:sz w:val="52"/>
          <w:szCs w:val="52"/>
        </w:rPr>
        <w:t xml:space="preserve"> </w:t>
      </w:r>
    </w:p>
    <w:p w14:paraId="44BA8FF3">
      <w:pPr>
        <w:keepNext w:val="0"/>
        <w:keepLines w:val="0"/>
        <w:pageBreakBefore w:val="0"/>
        <w:widowControl w:val="0"/>
        <w:kinsoku/>
        <w:wordWrap/>
        <w:overflowPunct/>
        <w:topLinePunct w:val="0"/>
        <w:autoSpaceDE/>
        <w:autoSpaceDN/>
        <w:bidi w:val="0"/>
        <w:adjustRightInd/>
        <w:snapToGrid/>
        <w:spacing w:line="360" w:lineRule="auto"/>
        <w:ind w:right="50" w:rightChars="0"/>
        <w:jc w:val="center"/>
        <w:textAlignment w:val="auto"/>
        <w:rPr>
          <w:rFonts w:hint="default" w:ascii="Arial" w:hAnsi="Arial" w:eastAsia="黑体" w:cs="Arial"/>
          <w:b/>
          <w:bCs w:val="0"/>
          <w:sz w:val="52"/>
          <w:szCs w:val="52"/>
        </w:rPr>
      </w:pPr>
      <w:r>
        <w:rPr>
          <w:rFonts w:hint="eastAsia" w:ascii="Arial" w:hAnsi="Arial" w:eastAsia="黑体" w:cs="Arial"/>
          <w:b/>
          <w:bCs w:val="0"/>
          <w:sz w:val="52"/>
          <w:szCs w:val="52"/>
          <w:lang w:val="en-US" w:eastAsia="zh-CN"/>
        </w:rPr>
        <w:t>L</w:t>
      </w:r>
      <w:r>
        <w:rPr>
          <w:rFonts w:hint="default" w:ascii="Arial" w:hAnsi="Arial" w:eastAsia="黑体" w:cs="Arial"/>
          <w:b/>
          <w:bCs w:val="0"/>
          <w:sz w:val="52"/>
          <w:szCs w:val="52"/>
        </w:rPr>
        <w:t>ow-</w:t>
      </w:r>
      <w:r>
        <w:rPr>
          <w:rFonts w:hint="eastAsia" w:ascii="Arial" w:hAnsi="Arial" w:eastAsia="黑体" w:cs="Arial"/>
          <w:b/>
          <w:bCs w:val="0"/>
          <w:sz w:val="52"/>
          <w:szCs w:val="52"/>
          <w:lang w:val="en-US" w:eastAsia="zh-CN"/>
        </w:rPr>
        <w:t>T</w:t>
      </w:r>
      <w:r>
        <w:rPr>
          <w:rFonts w:hint="default" w:ascii="Arial" w:hAnsi="Arial" w:eastAsia="黑体" w:cs="Arial"/>
          <w:b/>
          <w:bCs w:val="0"/>
          <w:sz w:val="52"/>
          <w:szCs w:val="52"/>
        </w:rPr>
        <w:t xml:space="preserve">emperature </w:t>
      </w:r>
      <w:r>
        <w:rPr>
          <w:rFonts w:hint="eastAsia" w:ascii="Arial" w:hAnsi="Arial" w:eastAsia="黑体" w:cs="Arial"/>
          <w:b/>
          <w:bCs w:val="0"/>
          <w:sz w:val="52"/>
          <w:szCs w:val="52"/>
          <w:lang w:val="en-US" w:eastAsia="zh-CN"/>
        </w:rPr>
        <w:t>K</w:t>
      </w:r>
      <w:r>
        <w:rPr>
          <w:rFonts w:hint="default" w:ascii="Arial" w:hAnsi="Arial" w:eastAsia="黑体" w:cs="Arial"/>
          <w:b/>
          <w:bCs w:val="0"/>
          <w:sz w:val="52"/>
          <w:szCs w:val="52"/>
        </w:rPr>
        <w:t xml:space="preserve">inematic </w:t>
      </w:r>
      <w:r>
        <w:rPr>
          <w:rFonts w:hint="eastAsia" w:ascii="Arial" w:hAnsi="Arial" w:eastAsia="黑体" w:cs="Arial"/>
          <w:b/>
          <w:bCs w:val="0"/>
          <w:sz w:val="52"/>
          <w:szCs w:val="52"/>
          <w:lang w:val="en-US" w:eastAsia="zh-CN"/>
        </w:rPr>
        <w:t>V</w:t>
      </w:r>
      <w:r>
        <w:rPr>
          <w:rFonts w:hint="default" w:ascii="Arial" w:hAnsi="Arial" w:eastAsia="黑体" w:cs="Arial"/>
          <w:b/>
          <w:bCs w:val="0"/>
          <w:sz w:val="52"/>
          <w:szCs w:val="52"/>
        </w:rPr>
        <w:t>iscometer</w:t>
      </w:r>
    </w:p>
    <w:p w14:paraId="4F3B8682">
      <w:pPr>
        <w:keepNext w:val="0"/>
        <w:keepLines w:val="0"/>
        <w:pageBreakBefore w:val="0"/>
        <w:widowControl w:val="0"/>
        <w:kinsoku/>
        <w:wordWrap/>
        <w:overflowPunct/>
        <w:topLinePunct w:val="0"/>
        <w:autoSpaceDE/>
        <w:autoSpaceDN/>
        <w:bidi w:val="0"/>
        <w:adjustRightInd/>
        <w:snapToGrid/>
        <w:spacing w:line="360" w:lineRule="auto"/>
        <w:ind w:right="50" w:rightChars="0"/>
        <w:jc w:val="center"/>
        <w:textAlignment w:val="auto"/>
        <w:rPr>
          <w:rFonts w:hint="default" w:ascii="Arial" w:hAnsi="Arial" w:eastAsia="黑体" w:cs="Arial"/>
          <w:b/>
          <w:bCs w:val="0"/>
          <w:sz w:val="52"/>
          <w:szCs w:val="52"/>
        </w:rPr>
      </w:pPr>
    </w:p>
    <w:p w14:paraId="4E3C2C6E">
      <w:pPr>
        <w:keepNext w:val="0"/>
        <w:keepLines w:val="0"/>
        <w:pageBreakBefore w:val="0"/>
        <w:widowControl w:val="0"/>
        <w:kinsoku/>
        <w:wordWrap/>
        <w:overflowPunct/>
        <w:topLinePunct w:val="0"/>
        <w:autoSpaceDE/>
        <w:autoSpaceDN/>
        <w:bidi w:val="0"/>
        <w:adjustRightInd/>
        <w:snapToGrid/>
        <w:spacing w:line="360" w:lineRule="auto"/>
        <w:ind w:right="50" w:rightChars="0"/>
        <w:jc w:val="center"/>
        <w:textAlignment w:val="auto"/>
        <w:rPr>
          <w:rFonts w:hint="default" w:ascii="Arial" w:hAnsi="Arial" w:eastAsia="黑体" w:cs="Arial"/>
          <w:b/>
          <w:bCs w:val="0"/>
          <w:sz w:val="52"/>
          <w:szCs w:val="52"/>
        </w:rPr>
      </w:pPr>
    </w:p>
    <w:p w14:paraId="53E1AF63">
      <w:pPr>
        <w:keepNext w:val="0"/>
        <w:keepLines w:val="0"/>
        <w:pageBreakBefore w:val="0"/>
        <w:widowControl w:val="0"/>
        <w:kinsoku/>
        <w:wordWrap/>
        <w:overflowPunct/>
        <w:topLinePunct w:val="0"/>
        <w:autoSpaceDE/>
        <w:autoSpaceDN/>
        <w:bidi w:val="0"/>
        <w:adjustRightInd/>
        <w:snapToGrid/>
        <w:spacing w:line="360" w:lineRule="auto"/>
        <w:ind w:right="50" w:rightChars="0"/>
        <w:jc w:val="center"/>
        <w:textAlignment w:val="auto"/>
        <w:rPr>
          <w:rFonts w:hint="default" w:ascii="Arial" w:hAnsi="Arial" w:eastAsia="黑体" w:cs="Arial"/>
          <w:b/>
          <w:bCs w:val="0"/>
          <w:sz w:val="52"/>
          <w:szCs w:val="52"/>
        </w:rPr>
      </w:pPr>
    </w:p>
    <w:p w14:paraId="740586A5">
      <w:pPr>
        <w:keepNext w:val="0"/>
        <w:keepLines w:val="0"/>
        <w:pageBreakBefore w:val="0"/>
        <w:widowControl w:val="0"/>
        <w:kinsoku/>
        <w:wordWrap/>
        <w:overflowPunct/>
        <w:topLinePunct w:val="0"/>
        <w:autoSpaceDE/>
        <w:autoSpaceDN/>
        <w:bidi w:val="0"/>
        <w:adjustRightInd/>
        <w:snapToGrid/>
        <w:spacing w:line="360" w:lineRule="auto"/>
        <w:ind w:right="50" w:rightChars="0"/>
        <w:jc w:val="center"/>
        <w:textAlignment w:val="auto"/>
        <w:rPr>
          <w:rFonts w:hint="default" w:ascii="Arial" w:hAnsi="Arial" w:eastAsia="黑体" w:cs="Arial"/>
          <w:b/>
          <w:bCs w:val="0"/>
          <w:sz w:val="52"/>
          <w:szCs w:val="52"/>
        </w:rPr>
      </w:pPr>
    </w:p>
    <w:p w14:paraId="312EB07F">
      <w:pPr>
        <w:snapToGrid w:val="0"/>
        <w:spacing w:line="360" w:lineRule="auto"/>
        <w:ind w:right="50" w:rightChars="0"/>
        <w:jc w:val="center"/>
        <w:rPr>
          <w:rFonts w:hint="eastAsia" w:ascii="黑体" w:eastAsia="黑体"/>
          <w:bCs/>
          <w:sz w:val="36"/>
          <w:szCs w:val="36"/>
          <w:lang w:eastAsia="zh-CN"/>
        </w:rPr>
      </w:pPr>
      <w:r>
        <w:rPr>
          <w:rFonts w:hint="eastAsia" w:ascii="黑体" w:eastAsia="黑体"/>
          <w:bCs/>
          <w:sz w:val="36"/>
          <w:szCs w:val="36"/>
          <w:lang w:eastAsia="zh-CN"/>
        </w:rPr>
        <w:drawing>
          <wp:inline distT="0" distB="0" distL="114300" distR="114300">
            <wp:extent cx="5230495" cy="3481070"/>
            <wp:effectExtent l="0" t="0" r="0" b="0"/>
            <wp:docPr id="1" name="图片 7" descr="DSC0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DSC02071"/>
                    <pic:cNvPicPr>
                      <a:picLocks noChangeAspect="1"/>
                    </pic:cNvPicPr>
                  </pic:nvPicPr>
                  <pic:blipFill>
                    <a:blip r:embed="rId12"/>
                    <a:stretch>
                      <a:fillRect/>
                    </a:stretch>
                  </pic:blipFill>
                  <pic:spPr>
                    <a:xfrm>
                      <a:off x="0" y="0"/>
                      <a:ext cx="5230495" cy="3481070"/>
                    </a:xfrm>
                    <a:prstGeom prst="rect">
                      <a:avLst/>
                    </a:prstGeom>
                    <a:noFill/>
                    <a:ln>
                      <a:noFill/>
                    </a:ln>
                  </pic:spPr>
                </pic:pic>
              </a:graphicData>
            </a:graphic>
          </wp:inline>
        </w:drawing>
      </w:r>
    </w:p>
    <w:p w14:paraId="78B7726D">
      <w:pPr>
        <w:snapToGrid w:val="0"/>
        <w:spacing w:line="360" w:lineRule="auto"/>
        <w:rPr>
          <w:rFonts w:hint="eastAsia" w:ascii="黑体" w:hAnsi="宋体" w:eastAsia="黑体"/>
          <w:bCs/>
          <w:sz w:val="36"/>
          <w:szCs w:val="36"/>
        </w:rPr>
      </w:pPr>
    </w:p>
    <w:p w14:paraId="0D5602B2">
      <w:pPr>
        <w:snapToGrid w:val="0"/>
        <w:spacing w:line="360" w:lineRule="auto"/>
        <w:rPr>
          <w:rFonts w:hint="eastAsia" w:ascii="黑体" w:hAnsi="宋体" w:eastAsia="黑体"/>
          <w:bCs/>
          <w:sz w:val="36"/>
          <w:szCs w:val="36"/>
        </w:rPr>
      </w:pPr>
    </w:p>
    <w:p w14:paraId="2E3C0550">
      <w:pPr>
        <w:snapToGrid w:val="0"/>
        <w:spacing w:line="360" w:lineRule="auto"/>
        <w:rPr>
          <w:rFonts w:hint="eastAsia" w:ascii="黑体" w:hAnsi="宋体" w:eastAsia="黑体"/>
          <w:bCs/>
          <w:sz w:val="36"/>
          <w:szCs w:val="36"/>
        </w:rPr>
      </w:pPr>
    </w:p>
    <w:p w14:paraId="542B35FE">
      <w:pPr>
        <w:snapToGrid w:val="0"/>
        <w:spacing w:line="360" w:lineRule="auto"/>
        <w:jc w:val="center"/>
        <w:rPr>
          <w:rFonts w:hint="eastAsia" w:ascii="黑体" w:hAnsi="宋体" w:eastAsia="黑体"/>
          <w:bCs/>
          <w:sz w:val="36"/>
          <w:szCs w:val="36"/>
        </w:rPr>
        <w:sectPr>
          <w:headerReference r:id="rId4" w:type="first"/>
          <w:headerReference r:id="rId3" w:type="default"/>
          <w:footerReference r:id="rId5" w:type="default"/>
          <w:footerReference r:id="rId6" w:type="even"/>
          <w:pgSz w:w="11850" w:h="16783"/>
          <w:pgMar w:top="1440" w:right="1800" w:bottom="1440" w:left="1800" w:header="851" w:footer="992" w:gutter="0"/>
          <w:pgBorders>
            <w:top w:val="none" w:sz="0" w:space="0"/>
            <w:left w:val="none" w:sz="0" w:space="0"/>
            <w:bottom w:val="none" w:sz="0" w:space="0"/>
            <w:right w:val="none" w:sz="0" w:space="0"/>
          </w:pgBorders>
          <w:pgNumType w:start="0"/>
          <w:cols w:space="720" w:num="1"/>
          <w:titlePg/>
          <w:docGrid w:type="lines" w:linePitch="312" w:charSpace="0"/>
        </w:sectPr>
      </w:pPr>
      <w:r>
        <w:rPr>
          <w:rFonts w:hint="default" w:ascii="Arial" w:hAnsi="Arial" w:cs="Arial"/>
          <w:b/>
          <w:bCs/>
          <w:iCs/>
          <w:sz w:val="28"/>
          <w:szCs w:val="28"/>
        </w:rPr>
        <w:t>Huazheng Electric Manufacturing</w:t>
      </w:r>
      <w:r>
        <w:rPr>
          <w:rFonts w:hint="eastAsia" w:ascii="Arial" w:hAnsi="Arial" w:cs="Arial"/>
          <w:b/>
          <w:bCs/>
          <w:iCs/>
          <w:sz w:val="28"/>
          <w:szCs w:val="28"/>
          <w:lang w:val="en-US" w:eastAsia="zh-CN"/>
        </w:rPr>
        <w:t xml:space="preserve"> </w:t>
      </w:r>
      <w:r>
        <w:rPr>
          <w:rFonts w:hint="default" w:ascii="Arial" w:hAnsi="Arial" w:cs="Arial"/>
          <w:b/>
          <w:bCs/>
          <w:iCs/>
          <w:sz w:val="28"/>
          <w:szCs w:val="28"/>
        </w:rPr>
        <w:t>(Baoding) Co.,</w:t>
      </w:r>
      <w:r>
        <w:rPr>
          <w:rFonts w:hint="eastAsia" w:ascii="Arial" w:hAnsi="Arial" w:cs="Arial"/>
          <w:b/>
          <w:bCs/>
          <w:iCs/>
          <w:sz w:val="28"/>
          <w:szCs w:val="28"/>
          <w:lang w:val="en-US" w:eastAsia="zh-CN"/>
        </w:rPr>
        <w:t xml:space="preserve"> </w:t>
      </w:r>
      <w:r>
        <w:rPr>
          <w:rFonts w:hint="default" w:ascii="Arial" w:hAnsi="Arial" w:cs="Arial"/>
          <w:b/>
          <w:bCs/>
          <w:iCs/>
          <w:sz w:val="28"/>
          <w:szCs w:val="28"/>
        </w:rPr>
        <w:t>Ltd</w:t>
      </w:r>
    </w:p>
    <w:p w14:paraId="71E1EB4D">
      <w:pPr>
        <w:snapToGrid w:val="0"/>
        <w:spacing w:line="360" w:lineRule="auto"/>
        <w:ind w:left="315" w:hanging="482" w:hangingChars="150"/>
        <w:jc w:val="center"/>
        <w:rPr>
          <w:rFonts w:hint="default" w:ascii="Arial" w:hAnsi="Arial" w:cs="Arial"/>
          <w:b/>
          <w:bCs/>
          <w:sz w:val="32"/>
          <w:szCs w:val="32"/>
        </w:rPr>
      </w:pPr>
      <w:r>
        <w:rPr>
          <w:rFonts w:hint="default" w:ascii="Arial" w:hAnsi="Arial" w:cs="Arial"/>
          <w:b/>
          <w:bCs/>
          <w:sz w:val="32"/>
          <w:szCs w:val="32"/>
        </w:rPr>
        <w:t>Contents</w:t>
      </w:r>
    </w:p>
    <w:p w14:paraId="4FD1CA17">
      <w:pPr>
        <w:snapToGrid w:val="0"/>
        <w:spacing w:line="360" w:lineRule="auto"/>
        <w:ind w:left="315" w:hanging="482" w:hangingChars="150"/>
        <w:jc w:val="center"/>
        <w:rPr>
          <w:rFonts w:hint="default" w:ascii="Arial" w:hAnsi="Arial" w:cs="Arial"/>
          <w:b/>
          <w:bCs/>
          <w:sz w:val="32"/>
          <w:szCs w:val="32"/>
        </w:rPr>
      </w:pPr>
    </w:p>
    <w:p w14:paraId="43288BF2">
      <w:pPr>
        <w:pStyle w:val="7"/>
        <w:keepNext w:val="0"/>
        <w:keepLines w:val="0"/>
        <w:pageBreakBefore w:val="0"/>
        <w:widowControl w:val="0"/>
        <w:tabs>
          <w:tab w:val="right" w:leader="dot" w:pos="8250"/>
        </w:tabs>
        <w:kinsoku/>
        <w:wordWrap/>
        <w:overflowPunct/>
        <w:topLinePunct w:val="0"/>
        <w:autoSpaceDE/>
        <w:autoSpaceDN/>
        <w:bidi w:val="0"/>
        <w:adjustRightInd/>
        <w:snapToGrid/>
        <w:spacing w:line="360" w:lineRule="auto"/>
        <w:textAlignment w:val="auto"/>
        <w:rPr>
          <w:rFonts w:hint="default" w:ascii="Arial" w:hAnsi="Arial" w:eastAsia="宋体" w:cs="Arial"/>
          <w:bCs/>
          <w:szCs w:val="21"/>
        </w:rPr>
      </w:pPr>
      <w:r>
        <w:rPr>
          <w:rFonts w:hint="default" w:ascii="Arial" w:hAnsi="Arial" w:eastAsia="宋体" w:cs="Arial"/>
          <w:bCs/>
          <w:szCs w:val="21"/>
        </w:rPr>
        <w:fldChar w:fldCharType="begin"/>
      </w:r>
      <w:r>
        <w:rPr>
          <w:rFonts w:hint="default" w:ascii="Arial" w:hAnsi="Arial" w:eastAsia="宋体" w:cs="Arial"/>
          <w:bCs/>
          <w:szCs w:val="21"/>
        </w:rPr>
        <w:instrText xml:space="preserve">TOC \o "1-3" \h \u </w:instrText>
      </w:r>
      <w:r>
        <w:rPr>
          <w:rFonts w:hint="default" w:ascii="Arial" w:hAnsi="Arial" w:eastAsia="宋体" w:cs="Arial"/>
          <w:bCs/>
          <w:szCs w:val="21"/>
        </w:rPr>
        <w:fldChar w:fldCharType="separate"/>
      </w:r>
      <w:r>
        <w:rPr>
          <w:rFonts w:hint="default" w:ascii="Arial" w:hAnsi="Arial" w:eastAsia="宋体" w:cs="Arial"/>
          <w:bCs/>
          <w:szCs w:val="21"/>
        </w:rPr>
        <w:fldChar w:fldCharType="begin"/>
      </w:r>
      <w:r>
        <w:rPr>
          <w:rFonts w:hint="default" w:ascii="Arial" w:hAnsi="Arial" w:eastAsia="宋体" w:cs="Arial"/>
          <w:bCs/>
          <w:szCs w:val="21"/>
        </w:rPr>
        <w:instrText xml:space="preserve"> HYPERLINK \l _Toc11419 </w:instrText>
      </w:r>
      <w:r>
        <w:rPr>
          <w:rFonts w:hint="default" w:ascii="Arial" w:hAnsi="Arial" w:eastAsia="宋体" w:cs="Arial"/>
          <w:bCs/>
          <w:szCs w:val="21"/>
        </w:rPr>
        <w:fldChar w:fldCharType="separate"/>
      </w:r>
      <w:r>
        <w:rPr>
          <w:rFonts w:hint="default" w:ascii="Arial" w:hAnsi="Arial" w:eastAsia="宋体" w:cs="Arial"/>
          <w:bCs/>
          <w:szCs w:val="21"/>
          <w:lang w:val="en-US" w:eastAsia="zh-CN"/>
        </w:rPr>
        <w:t>I.</w:t>
      </w:r>
      <w:r>
        <w:rPr>
          <w:rFonts w:hint="default" w:ascii="Arial" w:hAnsi="Arial" w:eastAsia="宋体" w:cs="Arial"/>
          <w:bCs/>
          <w:szCs w:val="21"/>
        </w:rPr>
        <w:t>Summary</w:t>
      </w:r>
      <w:r>
        <w:rPr>
          <w:rFonts w:hint="default" w:ascii="Arial" w:hAnsi="Arial" w:eastAsia="宋体" w:cs="Arial"/>
          <w:bCs/>
          <w:szCs w:val="21"/>
        </w:rPr>
        <w:tab/>
      </w:r>
      <w:r>
        <w:rPr>
          <w:rFonts w:hint="default" w:ascii="Arial" w:hAnsi="Arial" w:eastAsia="宋体" w:cs="Arial"/>
          <w:bCs/>
          <w:szCs w:val="21"/>
        </w:rPr>
        <w:fldChar w:fldCharType="begin"/>
      </w:r>
      <w:r>
        <w:rPr>
          <w:rFonts w:hint="default" w:ascii="Arial" w:hAnsi="Arial" w:eastAsia="宋体" w:cs="Arial"/>
          <w:bCs/>
          <w:szCs w:val="21"/>
        </w:rPr>
        <w:instrText xml:space="preserve"> PAGEREF _Toc11419 </w:instrText>
      </w:r>
      <w:r>
        <w:rPr>
          <w:rFonts w:hint="default" w:ascii="Arial" w:hAnsi="Arial" w:eastAsia="宋体" w:cs="Arial"/>
          <w:bCs/>
          <w:szCs w:val="21"/>
        </w:rPr>
        <w:fldChar w:fldCharType="separate"/>
      </w:r>
      <w:r>
        <w:rPr>
          <w:rFonts w:hint="default" w:ascii="Arial" w:hAnsi="Arial" w:eastAsia="宋体" w:cs="Arial"/>
          <w:bCs/>
          <w:szCs w:val="21"/>
        </w:rPr>
        <w:t>1</w:t>
      </w:r>
      <w:r>
        <w:rPr>
          <w:rFonts w:hint="default" w:ascii="Arial" w:hAnsi="Arial" w:eastAsia="宋体" w:cs="Arial"/>
          <w:bCs/>
          <w:szCs w:val="21"/>
        </w:rPr>
        <w:fldChar w:fldCharType="end"/>
      </w:r>
      <w:r>
        <w:rPr>
          <w:rFonts w:hint="default" w:ascii="Arial" w:hAnsi="Arial" w:eastAsia="宋体" w:cs="Arial"/>
          <w:bCs/>
          <w:szCs w:val="21"/>
        </w:rPr>
        <w:fldChar w:fldCharType="end"/>
      </w:r>
    </w:p>
    <w:p w14:paraId="3D60D909">
      <w:pPr>
        <w:pStyle w:val="7"/>
        <w:keepNext w:val="0"/>
        <w:keepLines w:val="0"/>
        <w:pageBreakBefore w:val="0"/>
        <w:widowControl w:val="0"/>
        <w:tabs>
          <w:tab w:val="right" w:leader="dot" w:pos="8250"/>
        </w:tabs>
        <w:kinsoku/>
        <w:wordWrap/>
        <w:overflowPunct/>
        <w:topLinePunct w:val="0"/>
        <w:autoSpaceDE/>
        <w:autoSpaceDN/>
        <w:bidi w:val="0"/>
        <w:adjustRightInd/>
        <w:snapToGrid/>
        <w:spacing w:line="360" w:lineRule="auto"/>
        <w:textAlignment w:val="auto"/>
        <w:rPr>
          <w:rFonts w:hint="default" w:ascii="Arial" w:hAnsi="Arial" w:eastAsia="宋体" w:cs="Arial"/>
          <w:bCs/>
          <w:szCs w:val="21"/>
        </w:rPr>
      </w:pPr>
      <w:r>
        <w:rPr>
          <w:rFonts w:hint="default" w:ascii="Arial" w:hAnsi="Arial" w:eastAsia="宋体" w:cs="Arial"/>
          <w:bCs/>
          <w:szCs w:val="21"/>
        </w:rPr>
        <w:fldChar w:fldCharType="begin"/>
      </w:r>
      <w:r>
        <w:rPr>
          <w:rFonts w:hint="default" w:ascii="Arial" w:hAnsi="Arial" w:eastAsia="宋体" w:cs="Arial"/>
          <w:bCs/>
          <w:szCs w:val="21"/>
        </w:rPr>
        <w:instrText xml:space="preserve"> HYPERLINK \l _Toc21524 </w:instrText>
      </w:r>
      <w:r>
        <w:rPr>
          <w:rFonts w:hint="default" w:ascii="Arial" w:hAnsi="Arial" w:eastAsia="宋体" w:cs="Arial"/>
          <w:bCs/>
          <w:szCs w:val="21"/>
        </w:rPr>
        <w:fldChar w:fldCharType="separate"/>
      </w:r>
      <w:r>
        <w:rPr>
          <w:rFonts w:hint="eastAsia" w:ascii="Arial" w:hAnsi="Arial" w:eastAsia="宋体" w:cs="Arial"/>
          <w:bCs/>
          <w:szCs w:val="21"/>
          <w:lang w:val="en-US" w:eastAsia="zh-CN"/>
        </w:rPr>
        <w:t>II.</w:t>
      </w:r>
      <w:r>
        <w:rPr>
          <w:rFonts w:hint="default" w:ascii="Arial" w:hAnsi="Arial" w:eastAsia="宋体" w:cs="Arial"/>
          <w:bCs/>
          <w:szCs w:val="21"/>
        </w:rPr>
        <w:t xml:space="preserve">Main </w:t>
      </w:r>
      <w:r>
        <w:rPr>
          <w:rFonts w:hint="eastAsia" w:ascii="Arial" w:hAnsi="Arial" w:eastAsia="宋体" w:cs="Arial"/>
          <w:bCs/>
          <w:szCs w:val="21"/>
          <w:lang w:val="en-US" w:eastAsia="zh-CN"/>
        </w:rPr>
        <w:t>F</w:t>
      </w:r>
      <w:r>
        <w:rPr>
          <w:rFonts w:hint="default" w:ascii="Arial" w:hAnsi="Arial" w:eastAsia="宋体" w:cs="Arial"/>
          <w:bCs/>
          <w:szCs w:val="21"/>
        </w:rPr>
        <w:t xml:space="preserve">unctions and </w:t>
      </w:r>
      <w:r>
        <w:rPr>
          <w:rFonts w:hint="eastAsia" w:ascii="Arial" w:hAnsi="Arial" w:eastAsia="宋体" w:cs="Arial"/>
          <w:bCs/>
          <w:szCs w:val="21"/>
          <w:lang w:val="en-US" w:eastAsia="zh-CN"/>
        </w:rPr>
        <w:t>F</w:t>
      </w:r>
      <w:r>
        <w:rPr>
          <w:rFonts w:hint="default" w:ascii="Arial" w:hAnsi="Arial" w:eastAsia="宋体" w:cs="Arial"/>
          <w:bCs/>
          <w:szCs w:val="21"/>
        </w:rPr>
        <w:t>eatures.</w:t>
      </w:r>
      <w:r>
        <w:rPr>
          <w:rFonts w:hint="default" w:ascii="Arial" w:hAnsi="Arial" w:eastAsia="宋体" w:cs="Arial"/>
          <w:bCs/>
          <w:szCs w:val="21"/>
        </w:rPr>
        <w:tab/>
      </w:r>
      <w:r>
        <w:rPr>
          <w:rFonts w:hint="default" w:ascii="Arial" w:hAnsi="Arial" w:eastAsia="宋体" w:cs="Arial"/>
          <w:bCs/>
          <w:szCs w:val="21"/>
        </w:rPr>
        <w:fldChar w:fldCharType="begin"/>
      </w:r>
      <w:r>
        <w:rPr>
          <w:rFonts w:hint="default" w:ascii="Arial" w:hAnsi="Arial" w:eastAsia="宋体" w:cs="Arial"/>
          <w:bCs/>
          <w:szCs w:val="21"/>
        </w:rPr>
        <w:instrText xml:space="preserve"> PAGEREF _Toc21524 </w:instrText>
      </w:r>
      <w:r>
        <w:rPr>
          <w:rFonts w:hint="default" w:ascii="Arial" w:hAnsi="Arial" w:eastAsia="宋体" w:cs="Arial"/>
          <w:bCs/>
          <w:szCs w:val="21"/>
        </w:rPr>
        <w:fldChar w:fldCharType="separate"/>
      </w:r>
      <w:r>
        <w:rPr>
          <w:rFonts w:hint="default" w:ascii="Arial" w:hAnsi="Arial" w:eastAsia="宋体" w:cs="Arial"/>
          <w:bCs/>
          <w:szCs w:val="21"/>
        </w:rPr>
        <w:t>1</w:t>
      </w:r>
      <w:r>
        <w:rPr>
          <w:rFonts w:hint="default" w:ascii="Arial" w:hAnsi="Arial" w:eastAsia="宋体" w:cs="Arial"/>
          <w:bCs/>
          <w:szCs w:val="21"/>
        </w:rPr>
        <w:fldChar w:fldCharType="end"/>
      </w:r>
      <w:r>
        <w:rPr>
          <w:rFonts w:hint="default" w:ascii="Arial" w:hAnsi="Arial" w:eastAsia="宋体" w:cs="Arial"/>
          <w:bCs/>
          <w:szCs w:val="21"/>
        </w:rPr>
        <w:fldChar w:fldCharType="end"/>
      </w:r>
    </w:p>
    <w:p w14:paraId="7229C9B1">
      <w:pPr>
        <w:pStyle w:val="7"/>
        <w:keepNext w:val="0"/>
        <w:keepLines w:val="0"/>
        <w:pageBreakBefore w:val="0"/>
        <w:widowControl w:val="0"/>
        <w:tabs>
          <w:tab w:val="right" w:leader="dot" w:pos="8250"/>
        </w:tabs>
        <w:kinsoku/>
        <w:wordWrap/>
        <w:overflowPunct/>
        <w:topLinePunct w:val="0"/>
        <w:autoSpaceDE/>
        <w:autoSpaceDN/>
        <w:bidi w:val="0"/>
        <w:adjustRightInd/>
        <w:snapToGrid/>
        <w:spacing w:line="360" w:lineRule="auto"/>
        <w:textAlignment w:val="auto"/>
        <w:rPr>
          <w:rFonts w:hint="default" w:ascii="Arial" w:hAnsi="Arial" w:eastAsia="宋体" w:cs="Arial"/>
          <w:bCs/>
          <w:szCs w:val="21"/>
        </w:rPr>
      </w:pPr>
      <w:r>
        <w:rPr>
          <w:rFonts w:hint="default" w:ascii="Arial" w:hAnsi="Arial" w:eastAsia="宋体" w:cs="Arial"/>
          <w:bCs/>
          <w:szCs w:val="21"/>
        </w:rPr>
        <w:fldChar w:fldCharType="begin"/>
      </w:r>
      <w:r>
        <w:rPr>
          <w:rFonts w:hint="default" w:ascii="Arial" w:hAnsi="Arial" w:eastAsia="宋体" w:cs="Arial"/>
          <w:bCs/>
          <w:szCs w:val="21"/>
        </w:rPr>
        <w:instrText xml:space="preserve"> HYPERLINK \l _Toc24825 </w:instrText>
      </w:r>
      <w:r>
        <w:rPr>
          <w:rFonts w:hint="default" w:ascii="Arial" w:hAnsi="Arial" w:eastAsia="宋体" w:cs="Arial"/>
          <w:bCs/>
          <w:szCs w:val="21"/>
        </w:rPr>
        <w:fldChar w:fldCharType="separate"/>
      </w:r>
      <w:r>
        <w:rPr>
          <w:rFonts w:hint="eastAsia" w:ascii="Arial" w:hAnsi="Arial" w:eastAsia="宋体" w:cs="Arial"/>
          <w:bCs/>
          <w:szCs w:val="21"/>
          <w:lang w:val="en-US" w:eastAsia="zh-CN"/>
        </w:rPr>
        <w:t>III.Technical Indicators</w:t>
      </w:r>
      <w:r>
        <w:rPr>
          <w:rFonts w:hint="default" w:ascii="Arial" w:hAnsi="Arial" w:eastAsia="宋体" w:cs="Arial"/>
          <w:bCs/>
          <w:szCs w:val="21"/>
        </w:rPr>
        <w:tab/>
      </w:r>
      <w:r>
        <w:rPr>
          <w:rFonts w:hint="default" w:ascii="Arial" w:hAnsi="Arial" w:eastAsia="宋体" w:cs="Arial"/>
          <w:bCs/>
          <w:szCs w:val="21"/>
        </w:rPr>
        <w:fldChar w:fldCharType="begin"/>
      </w:r>
      <w:r>
        <w:rPr>
          <w:rFonts w:hint="default" w:ascii="Arial" w:hAnsi="Arial" w:eastAsia="宋体" w:cs="Arial"/>
          <w:bCs/>
          <w:szCs w:val="21"/>
        </w:rPr>
        <w:instrText xml:space="preserve"> PAGEREF _Toc24825 </w:instrText>
      </w:r>
      <w:r>
        <w:rPr>
          <w:rFonts w:hint="default" w:ascii="Arial" w:hAnsi="Arial" w:eastAsia="宋体" w:cs="Arial"/>
          <w:bCs/>
          <w:szCs w:val="21"/>
        </w:rPr>
        <w:fldChar w:fldCharType="separate"/>
      </w:r>
      <w:r>
        <w:rPr>
          <w:rFonts w:hint="default" w:ascii="Arial" w:hAnsi="Arial" w:eastAsia="宋体" w:cs="Arial"/>
          <w:bCs/>
          <w:szCs w:val="21"/>
        </w:rPr>
        <w:t>2</w:t>
      </w:r>
      <w:r>
        <w:rPr>
          <w:rFonts w:hint="default" w:ascii="Arial" w:hAnsi="Arial" w:eastAsia="宋体" w:cs="Arial"/>
          <w:bCs/>
          <w:szCs w:val="21"/>
        </w:rPr>
        <w:fldChar w:fldCharType="end"/>
      </w:r>
      <w:r>
        <w:rPr>
          <w:rFonts w:hint="default" w:ascii="Arial" w:hAnsi="Arial" w:eastAsia="宋体" w:cs="Arial"/>
          <w:bCs/>
          <w:szCs w:val="21"/>
        </w:rPr>
        <w:fldChar w:fldCharType="end"/>
      </w:r>
    </w:p>
    <w:p w14:paraId="63353231">
      <w:pPr>
        <w:pStyle w:val="7"/>
        <w:keepNext w:val="0"/>
        <w:keepLines w:val="0"/>
        <w:pageBreakBefore w:val="0"/>
        <w:widowControl w:val="0"/>
        <w:tabs>
          <w:tab w:val="right" w:leader="dot" w:pos="8250"/>
        </w:tabs>
        <w:kinsoku/>
        <w:wordWrap/>
        <w:overflowPunct/>
        <w:topLinePunct w:val="0"/>
        <w:autoSpaceDE/>
        <w:autoSpaceDN/>
        <w:bidi w:val="0"/>
        <w:adjustRightInd/>
        <w:snapToGrid/>
        <w:spacing w:line="360" w:lineRule="auto"/>
        <w:textAlignment w:val="auto"/>
        <w:rPr>
          <w:rFonts w:hint="default" w:ascii="Arial" w:hAnsi="Arial" w:eastAsia="宋体" w:cs="Arial"/>
          <w:bCs/>
          <w:szCs w:val="21"/>
        </w:rPr>
      </w:pPr>
      <w:r>
        <w:rPr>
          <w:rFonts w:hint="default" w:ascii="Arial" w:hAnsi="Arial" w:eastAsia="宋体" w:cs="Arial"/>
          <w:bCs/>
          <w:szCs w:val="21"/>
        </w:rPr>
        <w:fldChar w:fldCharType="begin"/>
      </w:r>
      <w:r>
        <w:rPr>
          <w:rFonts w:hint="default" w:ascii="Arial" w:hAnsi="Arial" w:eastAsia="宋体" w:cs="Arial"/>
          <w:bCs/>
          <w:szCs w:val="21"/>
        </w:rPr>
        <w:instrText xml:space="preserve"> HYPERLINK \l _Toc27406 </w:instrText>
      </w:r>
      <w:r>
        <w:rPr>
          <w:rFonts w:hint="default" w:ascii="Arial" w:hAnsi="Arial" w:eastAsia="宋体" w:cs="Arial"/>
          <w:bCs/>
          <w:szCs w:val="21"/>
        </w:rPr>
        <w:fldChar w:fldCharType="separate"/>
      </w:r>
      <w:r>
        <w:rPr>
          <w:rFonts w:hint="eastAsia" w:ascii="Arial" w:hAnsi="Arial" w:eastAsia="宋体" w:cs="Arial"/>
          <w:bCs/>
          <w:szCs w:val="21"/>
          <w:lang w:val="en-US" w:eastAsia="zh-CN"/>
        </w:rPr>
        <w:t>IV.Conditions of Use</w:t>
      </w:r>
      <w:r>
        <w:rPr>
          <w:rFonts w:hint="default" w:ascii="Arial" w:hAnsi="Arial" w:eastAsia="宋体" w:cs="Arial"/>
          <w:bCs/>
          <w:szCs w:val="21"/>
        </w:rPr>
        <w:tab/>
      </w:r>
      <w:r>
        <w:rPr>
          <w:rFonts w:hint="default" w:ascii="Arial" w:hAnsi="Arial" w:eastAsia="宋体" w:cs="Arial"/>
          <w:bCs/>
          <w:szCs w:val="21"/>
        </w:rPr>
        <w:fldChar w:fldCharType="begin"/>
      </w:r>
      <w:r>
        <w:rPr>
          <w:rFonts w:hint="default" w:ascii="Arial" w:hAnsi="Arial" w:eastAsia="宋体" w:cs="Arial"/>
          <w:bCs/>
          <w:szCs w:val="21"/>
        </w:rPr>
        <w:instrText xml:space="preserve"> PAGEREF _Toc27406 </w:instrText>
      </w:r>
      <w:r>
        <w:rPr>
          <w:rFonts w:hint="default" w:ascii="Arial" w:hAnsi="Arial" w:eastAsia="宋体" w:cs="Arial"/>
          <w:bCs/>
          <w:szCs w:val="21"/>
        </w:rPr>
        <w:fldChar w:fldCharType="separate"/>
      </w:r>
      <w:r>
        <w:rPr>
          <w:rFonts w:hint="default" w:ascii="Arial" w:hAnsi="Arial" w:eastAsia="宋体" w:cs="Arial"/>
          <w:bCs/>
          <w:szCs w:val="21"/>
        </w:rPr>
        <w:t>2</w:t>
      </w:r>
      <w:r>
        <w:rPr>
          <w:rFonts w:hint="default" w:ascii="Arial" w:hAnsi="Arial" w:eastAsia="宋体" w:cs="Arial"/>
          <w:bCs/>
          <w:szCs w:val="21"/>
        </w:rPr>
        <w:fldChar w:fldCharType="end"/>
      </w:r>
      <w:r>
        <w:rPr>
          <w:rFonts w:hint="default" w:ascii="Arial" w:hAnsi="Arial" w:eastAsia="宋体" w:cs="Arial"/>
          <w:bCs/>
          <w:szCs w:val="21"/>
        </w:rPr>
        <w:fldChar w:fldCharType="end"/>
      </w:r>
    </w:p>
    <w:p w14:paraId="2E380F7E">
      <w:pPr>
        <w:pStyle w:val="7"/>
        <w:keepNext w:val="0"/>
        <w:keepLines w:val="0"/>
        <w:pageBreakBefore w:val="0"/>
        <w:widowControl w:val="0"/>
        <w:tabs>
          <w:tab w:val="right" w:leader="dot" w:pos="8250"/>
        </w:tabs>
        <w:kinsoku/>
        <w:wordWrap/>
        <w:overflowPunct/>
        <w:topLinePunct w:val="0"/>
        <w:autoSpaceDE/>
        <w:autoSpaceDN/>
        <w:bidi w:val="0"/>
        <w:adjustRightInd/>
        <w:snapToGrid/>
        <w:spacing w:line="360" w:lineRule="auto"/>
        <w:textAlignment w:val="auto"/>
        <w:rPr>
          <w:rFonts w:hint="default" w:ascii="Arial" w:hAnsi="Arial" w:eastAsia="宋体" w:cs="Arial"/>
          <w:bCs/>
          <w:szCs w:val="21"/>
        </w:rPr>
      </w:pPr>
      <w:r>
        <w:rPr>
          <w:rFonts w:hint="default" w:ascii="Arial" w:hAnsi="Arial" w:eastAsia="宋体" w:cs="Arial"/>
          <w:bCs/>
          <w:szCs w:val="21"/>
        </w:rPr>
        <w:fldChar w:fldCharType="begin"/>
      </w:r>
      <w:r>
        <w:rPr>
          <w:rFonts w:hint="default" w:ascii="Arial" w:hAnsi="Arial" w:eastAsia="宋体" w:cs="Arial"/>
          <w:bCs/>
          <w:szCs w:val="21"/>
        </w:rPr>
        <w:instrText xml:space="preserve"> HYPERLINK \l _Toc19059 </w:instrText>
      </w:r>
      <w:r>
        <w:rPr>
          <w:rFonts w:hint="default" w:ascii="Arial" w:hAnsi="Arial" w:eastAsia="宋体" w:cs="Arial"/>
          <w:bCs/>
          <w:szCs w:val="21"/>
        </w:rPr>
        <w:fldChar w:fldCharType="separate"/>
      </w:r>
      <w:r>
        <w:rPr>
          <w:rFonts w:hint="eastAsia" w:ascii="Arial" w:hAnsi="Arial" w:eastAsia="宋体" w:cs="Arial"/>
          <w:bCs/>
          <w:szCs w:val="21"/>
          <w:lang w:val="en-US" w:eastAsia="zh-CN"/>
        </w:rPr>
        <w:t>V.Instrument Structure</w:t>
      </w:r>
      <w:r>
        <w:rPr>
          <w:rFonts w:hint="default" w:ascii="Arial" w:hAnsi="Arial" w:eastAsia="宋体" w:cs="Arial"/>
          <w:bCs/>
          <w:szCs w:val="21"/>
        </w:rPr>
        <w:tab/>
      </w:r>
      <w:r>
        <w:rPr>
          <w:rFonts w:hint="default" w:ascii="Arial" w:hAnsi="Arial" w:eastAsia="宋体" w:cs="Arial"/>
          <w:bCs/>
          <w:szCs w:val="21"/>
        </w:rPr>
        <w:fldChar w:fldCharType="begin"/>
      </w:r>
      <w:r>
        <w:rPr>
          <w:rFonts w:hint="default" w:ascii="Arial" w:hAnsi="Arial" w:eastAsia="宋体" w:cs="Arial"/>
          <w:bCs/>
          <w:szCs w:val="21"/>
        </w:rPr>
        <w:instrText xml:space="preserve"> PAGEREF _Toc19059 </w:instrText>
      </w:r>
      <w:r>
        <w:rPr>
          <w:rFonts w:hint="default" w:ascii="Arial" w:hAnsi="Arial" w:eastAsia="宋体" w:cs="Arial"/>
          <w:bCs/>
          <w:szCs w:val="21"/>
        </w:rPr>
        <w:fldChar w:fldCharType="separate"/>
      </w:r>
      <w:r>
        <w:rPr>
          <w:rFonts w:hint="default" w:ascii="Arial" w:hAnsi="Arial" w:eastAsia="宋体" w:cs="Arial"/>
          <w:bCs/>
          <w:szCs w:val="21"/>
        </w:rPr>
        <w:t>2</w:t>
      </w:r>
      <w:r>
        <w:rPr>
          <w:rFonts w:hint="default" w:ascii="Arial" w:hAnsi="Arial" w:eastAsia="宋体" w:cs="Arial"/>
          <w:bCs/>
          <w:szCs w:val="21"/>
        </w:rPr>
        <w:fldChar w:fldCharType="end"/>
      </w:r>
      <w:r>
        <w:rPr>
          <w:rFonts w:hint="default" w:ascii="Arial" w:hAnsi="Arial" w:eastAsia="宋体" w:cs="Arial"/>
          <w:bCs/>
          <w:szCs w:val="21"/>
        </w:rPr>
        <w:fldChar w:fldCharType="end"/>
      </w:r>
    </w:p>
    <w:p w14:paraId="7114D4D9">
      <w:pPr>
        <w:pStyle w:val="7"/>
        <w:keepNext w:val="0"/>
        <w:keepLines w:val="0"/>
        <w:pageBreakBefore w:val="0"/>
        <w:widowControl w:val="0"/>
        <w:tabs>
          <w:tab w:val="right" w:leader="dot" w:pos="8250"/>
        </w:tabs>
        <w:kinsoku/>
        <w:wordWrap/>
        <w:overflowPunct/>
        <w:topLinePunct w:val="0"/>
        <w:autoSpaceDE/>
        <w:autoSpaceDN/>
        <w:bidi w:val="0"/>
        <w:adjustRightInd/>
        <w:snapToGrid/>
        <w:spacing w:line="360" w:lineRule="auto"/>
        <w:textAlignment w:val="auto"/>
        <w:rPr>
          <w:rFonts w:hint="default" w:ascii="Arial" w:hAnsi="Arial" w:eastAsia="宋体" w:cs="Arial"/>
          <w:bCs/>
          <w:szCs w:val="21"/>
        </w:rPr>
      </w:pPr>
      <w:r>
        <w:rPr>
          <w:rFonts w:hint="default" w:ascii="Arial" w:hAnsi="Arial" w:eastAsia="宋体" w:cs="Arial"/>
          <w:bCs/>
          <w:szCs w:val="21"/>
        </w:rPr>
        <w:fldChar w:fldCharType="begin"/>
      </w:r>
      <w:r>
        <w:rPr>
          <w:rFonts w:hint="default" w:ascii="Arial" w:hAnsi="Arial" w:eastAsia="宋体" w:cs="Arial"/>
          <w:bCs/>
          <w:szCs w:val="21"/>
        </w:rPr>
        <w:instrText xml:space="preserve"> HYPERLINK \l _Toc17281 </w:instrText>
      </w:r>
      <w:r>
        <w:rPr>
          <w:rFonts w:hint="default" w:ascii="Arial" w:hAnsi="Arial" w:eastAsia="宋体" w:cs="Arial"/>
          <w:bCs/>
          <w:szCs w:val="21"/>
        </w:rPr>
        <w:fldChar w:fldCharType="separate"/>
      </w:r>
      <w:r>
        <w:rPr>
          <w:rFonts w:hint="eastAsia" w:ascii="Arial" w:hAnsi="Arial" w:eastAsia="宋体" w:cs="Arial"/>
          <w:bCs/>
          <w:szCs w:val="21"/>
          <w:lang w:val="en-US" w:eastAsia="zh-CN"/>
        </w:rPr>
        <w:t>VI.Control Panel Construction</w:t>
      </w:r>
      <w:r>
        <w:rPr>
          <w:rFonts w:hint="default" w:ascii="Arial" w:hAnsi="Arial" w:eastAsia="宋体" w:cs="Arial"/>
          <w:bCs/>
          <w:szCs w:val="21"/>
        </w:rPr>
        <w:tab/>
      </w:r>
      <w:r>
        <w:rPr>
          <w:rFonts w:hint="default" w:ascii="Arial" w:hAnsi="Arial" w:eastAsia="宋体" w:cs="Arial"/>
          <w:bCs/>
          <w:szCs w:val="21"/>
        </w:rPr>
        <w:fldChar w:fldCharType="begin"/>
      </w:r>
      <w:r>
        <w:rPr>
          <w:rFonts w:hint="default" w:ascii="Arial" w:hAnsi="Arial" w:eastAsia="宋体" w:cs="Arial"/>
          <w:bCs/>
          <w:szCs w:val="21"/>
        </w:rPr>
        <w:instrText xml:space="preserve"> PAGEREF _Toc17281 </w:instrText>
      </w:r>
      <w:r>
        <w:rPr>
          <w:rFonts w:hint="default" w:ascii="Arial" w:hAnsi="Arial" w:eastAsia="宋体" w:cs="Arial"/>
          <w:bCs/>
          <w:szCs w:val="21"/>
        </w:rPr>
        <w:fldChar w:fldCharType="separate"/>
      </w:r>
      <w:r>
        <w:rPr>
          <w:rFonts w:hint="default" w:ascii="Arial" w:hAnsi="Arial" w:eastAsia="宋体" w:cs="Arial"/>
          <w:bCs/>
          <w:szCs w:val="21"/>
        </w:rPr>
        <w:t>2</w:t>
      </w:r>
      <w:r>
        <w:rPr>
          <w:rFonts w:hint="default" w:ascii="Arial" w:hAnsi="Arial" w:eastAsia="宋体" w:cs="Arial"/>
          <w:bCs/>
          <w:szCs w:val="21"/>
        </w:rPr>
        <w:fldChar w:fldCharType="end"/>
      </w:r>
      <w:r>
        <w:rPr>
          <w:rFonts w:hint="default" w:ascii="Arial" w:hAnsi="Arial" w:eastAsia="宋体" w:cs="Arial"/>
          <w:bCs/>
          <w:szCs w:val="21"/>
        </w:rPr>
        <w:fldChar w:fldCharType="end"/>
      </w:r>
    </w:p>
    <w:p w14:paraId="3F87D299">
      <w:pPr>
        <w:pStyle w:val="7"/>
        <w:keepNext w:val="0"/>
        <w:keepLines w:val="0"/>
        <w:pageBreakBefore w:val="0"/>
        <w:widowControl w:val="0"/>
        <w:tabs>
          <w:tab w:val="right" w:leader="dot" w:pos="8250"/>
        </w:tabs>
        <w:kinsoku/>
        <w:wordWrap/>
        <w:overflowPunct/>
        <w:topLinePunct w:val="0"/>
        <w:autoSpaceDE/>
        <w:autoSpaceDN/>
        <w:bidi w:val="0"/>
        <w:adjustRightInd/>
        <w:snapToGrid/>
        <w:spacing w:line="360" w:lineRule="auto"/>
        <w:textAlignment w:val="auto"/>
        <w:rPr>
          <w:rFonts w:hint="default" w:ascii="Arial" w:hAnsi="Arial" w:eastAsia="宋体" w:cs="Arial"/>
          <w:bCs/>
          <w:szCs w:val="21"/>
        </w:rPr>
      </w:pPr>
      <w:r>
        <w:rPr>
          <w:rFonts w:hint="default" w:ascii="Arial" w:hAnsi="Arial" w:eastAsia="宋体" w:cs="Arial"/>
          <w:bCs/>
          <w:szCs w:val="21"/>
        </w:rPr>
        <w:fldChar w:fldCharType="begin"/>
      </w:r>
      <w:r>
        <w:rPr>
          <w:rFonts w:hint="default" w:ascii="Arial" w:hAnsi="Arial" w:eastAsia="宋体" w:cs="Arial"/>
          <w:bCs/>
          <w:szCs w:val="21"/>
        </w:rPr>
        <w:instrText xml:space="preserve"> HYPERLINK \l _Toc8720 </w:instrText>
      </w:r>
      <w:r>
        <w:rPr>
          <w:rFonts w:hint="default" w:ascii="Arial" w:hAnsi="Arial" w:eastAsia="宋体" w:cs="Arial"/>
          <w:bCs/>
          <w:szCs w:val="21"/>
        </w:rPr>
        <w:fldChar w:fldCharType="separate"/>
      </w:r>
      <w:r>
        <w:rPr>
          <w:rFonts w:hint="eastAsia" w:ascii="Arial" w:hAnsi="Arial" w:eastAsia="宋体" w:cs="Arial"/>
          <w:bCs/>
          <w:szCs w:val="21"/>
          <w:lang w:val="en-US" w:eastAsia="zh-CN"/>
        </w:rPr>
        <w:t>VII.The Operation Process</w:t>
      </w:r>
      <w:r>
        <w:rPr>
          <w:rFonts w:hint="default" w:ascii="Arial" w:hAnsi="Arial" w:eastAsia="宋体" w:cs="Arial"/>
          <w:bCs/>
          <w:szCs w:val="21"/>
        </w:rPr>
        <w:tab/>
      </w:r>
      <w:r>
        <w:rPr>
          <w:rFonts w:hint="default" w:ascii="Arial" w:hAnsi="Arial" w:eastAsia="宋体" w:cs="Arial"/>
          <w:bCs/>
          <w:szCs w:val="21"/>
        </w:rPr>
        <w:fldChar w:fldCharType="begin"/>
      </w:r>
      <w:r>
        <w:rPr>
          <w:rFonts w:hint="default" w:ascii="Arial" w:hAnsi="Arial" w:eastAsia="宋体" w:cs="Arial"/>
          <w:bCs/>
          <w:szCs w:val="21"/>
        </w:rPr>
        <w:instrText xml:space="preserve"> PAGEREF _Toc8720 </w:instrText>
      </w:r>
      <w:r>
        <w:rPr>
          <w:rFonts w:hint="default" w:ascii="Arial" w:hAnsi="Arial" w:eastAsia="宋体" w:cs="Arial"/>
          <w:bCs/>
          <w:szCs w:val="21"/>
        </w:rPr>
        <w:fldChar w:fldCharType="separate"/>
      </w:r>
      <w:r>
        <w:rPr>
          <w:rFonts w:hint="default" w:ascii="Arial" w:hAnsi="Arial" w:eastAsia="宋体" w:cs="Arial"/>
          <w:bCs/>
          <w:szCs w:val="21"/>
        </w:rPr>
        <w:t>3</w:t>
      </w:r>
      <w:r>
        <w:rPr>
          <w:rFonts w:hint="default" w:ascii="Arial" w:hAnsi="Arial" w:eastAsia="宋体" w:cs="Arial"/>
          <w:bCs/>
          <w:szCs w:val="21"/>
        </w:rPr>
        <w:fldChar w:fldCharType="end"/>
      </w:r>
      <w:r>
        <w:rPr>
          <w:rFonts w:hint="default" w:ascii="Arial" w:hAnsi="Arial" w:eastAsia="宋体" w:cs="Arial"/>
          <w:bCs/>
          <w:szCs w:val="21"/>
        </w:rPr>
        <w:fldChar w:fldCharType="end"/>
      </w:r>
    </w:p>
    <w:p w14:paraId="6CB93FAC">
      <w:pPr>
        <w:pStyle w:val="7"/>
        <w:keepNext w:val="0"/>
        <w:keepLines w:val="0"/>
        <w:pageBreakBefore w:val="0"/>
        <w:widowControl w:val="0"/>
        <w:tabs>
          <w:tab w:val="right" w:leader="dot" w:pos="8250"/>
        </w:tabs>
        <w:kinsoku/>
        <w:wordWrap/>
        <w:overflowPunct/>
        <w:topLinePunct w:val="0"/>
        <w:autoSpaceDE/>
        <w:autoSpaceDN/>
        <w:bidi w:val="0"/>
        <w:adjustRightInd/>
        <w:snapToGrid/>
        <w:spacing w:line="360" w:lineRule="auto"/>
        <w:textAlignment w:val="auto"/>
        <w:rPr>
          <w:rFonts w:hint="default" w:ascii="Arial" w:hAnsi="Arial" w:eastAsia="宋体" w:cs="Arial"/>
          <w:bCs/>
          <w:szCs w:val="21"/>
        </w:rPr>
      </w:pPr>
      <w:r>
        <w:rPr>
          <w:rFonts w:hint="default" w:ascii="Arial" w:hAnsi="Arial" w:eastAsia="宋体" w:cs="Arial"/>
          <w:bCs/>
          <w:szCs w:val="21"/>
        </w:rPr>
        <w:fldChar w:fldCharType="begin"/>
      </w:r>
      <w:r>
        <w:rPr>
          <w:rFonts w:hint="default" w:ascii="Arial" w:hAnsi="Arial" w:eastAsia="宋体" w:cs="Arial"/>
          <w:bCs/>
          <w:szCs w:val="21"/>
        </w:rPr>
        <w:instrText xml:space="preserve"> HYPERLINK \l _Toc15081 </w:instrText>
      </w:r>
      <w:r>
        <w:rPr>
          <w:rFonts w:hint="default" w:ascii="Arial" w:hAnsi="Arial" w:eastAsia="宋体" w:cs="Arial"/>
          <w:bCs/>
          <w:szCs w:val="21"/>
        </w:rPr>
        <w:fldChar w:fldCharType="separate"/>
      </w:r>
      <w:r>
        <w:rPr>
          <w:rFonts w:hint="eastAsia" w:ascii="Arial" w:hAnsi="Arial" w:eastAsia="宋体" w:cs="Arial"/>
          <w:bCs/>
          <w:szCs w:val="21"/>
          <w:lang w:val="en-US" w:eastAsia="zh-CN"/>
        </w:rPr>
        <w:t>VIII.</w:t>
      </w:r>
      <w:r>
        <w:rPr>
          <w:rFonts w:hint="default" w:ascii="Arial" w:hAnsi="Arial" w:eastAsia="宋体" w:cs="Arial"/>
          <w:bCs/>
          <w:szCs w:val="21"/>
        </w:rPr>
        <w:t xml:space="preserve">Install </w:t>
      </w:r>
      <w:r>
        <w:rPr>
          <w:rFonts w:hint="eastAsia" w:ascii="Arial" w:hAnsi="Arial" w:eastAsia="宋体" w:cs="Arial"/>
          <w:bCs/>
          <w:szCs w:val="21"/>
          <w:lang w:val="en-US" w:eastAsia="zh-CN"/>
        </w:rPr>
        <w:t>P</w:t>
      </w:r>
      <w:r>
        <w:rPr>
          <w:rFonts w:hint="default" w:ascii="Arial" w:hAnsi="Arial" w:eastAsia="宋体" w:cs="Arial"/>
          <w:bCs/>
          <w:szCs w:val="21"/>
        </w:rPr>
        <w:t xml:space="preserve">rinter </w:t>
      </w:r>
      <w:r>
        <w:rPr>
          <w:rFonts w:hint="eastAsia" w:ascii="Arial" w:hAnsi="Arial" w:eastAsia="宋体" w:cs="Arial"/>
          <w:bCs/>
          <w:szCs w:val="21"/>
          <w:lang w:val="en-US" w:eastAsia="zh-CN"/>
        </w:rPr>
        <w:t>P</w:t>
      </w:r>
      <w:r>
        <w:rPr>
          <w:rFonts w:hint="default" w:ascii="Arial" w:hAnsi="Arial" w:eastAsia="宋体" w:cs="Arial"/>
          <w:bCs/>
          <w:szCs w:val="21"/>
        </w:rPr>
        <w:t>aper.</w:t>
      </w:r>
      <w:r>
        <w:rPr>
          <w:rFonts w:hint="default" w:ascii="Arial" w:hAnsi="Arial" w:eastAsia="宋体" w:cs="Arial"/>
          <w:bCs/>
          <w:szCs w:val="21"/>
        </w:rPr>
        <w:tab/>
      </w:r>
      <w:r>
        <w:rPr>
          <w:rFonts w:hint="default" w:ascii="Arial" w:hAnsi="Arial" w:eastAsia="宋体" w:cs="Arial"/>
          <w:bCs/>
          <w:szCs w:val="21"/>
        </w:rPr>
        <w:fldChar w:fldCharType="begin"/>
      </w:r>
      <w:r>
        <w:rPr>
          <w:rFonts w:hint="default" w:ascii="Arial" w:hAnsi="Arial" w:eastAsia="宋体" w:cs="Arial"/>
          <w:bCs/>
          <w:szCs w:val="21"/>
        </w:rPr>
        <w:instrText xml:space="preserve"> PAGEREF _Toc15081 </w:instrText>
      </w:r>
      <w:r>
        <w:rPr>
          <w:rFonts w:hint="default" w:ascii="Arial" w:hAnsi="Arial" w:eastAsia="宋体" w:cs="Arial"/>
          <w:bCs/>
          <w:szCs w:val="21"/>
        </w:rPr>
        <w:fldChar w:fldCharType="separate"/>
      </w:r>
      <w:r>
        <w:rPr>
          <w:rFonts w:hint="default" w:ascii="Arial" w:hAnsi="Arial" w:eastAsia="宋体" w:cs="Arial"/>
          <w:bCs/>
          <w:szCs w:val="21"/>
        </w:rPr>
        <w:t>10</w:t>
      </w:r>
      <w:r>
        <w:rPr>
          <w:rFonts w:hint="default" w:ascii="Arial" w:hAnsi="Arial" w:eastAsia="宋体" w:cs="Arial"/>
          <w:bCs/>
          <w:szCs w:val="21"/>
        </w:rPr>
        <w:fldChar w:fldCharType="end"/>
      </w:r>
      <w:r>
        <w:rPr>
          <w:rFonts w:hint="default" w:ascii="Arial" w:hAnsi="Arial" w:eastAsia="宋体" w:cs="Arial"/>
          <w:bCs/>
          <w:szCs w:val="21"/>
        </w:rPr>
        <w:fldChar w:fldCharType="end"/>
      </w:r>
    </w:p>
    <w:p w14:paraId="35203383">
      <w:pPr>
        <w:pStyle w:val="7"/>
        <w:keepNext w:val="0"/>
        <w:keepLines w:val="0"/>
        <w:pageBreakBefore w:val="0"/>
        <w:widowControl w:val="0"/>
        <w:tabs>
          <w:tab w:val="right" w:leader="dot" w:pos="8250"/>
        </w:tabs>
        <w:kinsoku/>
        <w:wordWrap/>
        <w:overflowPunct/>
        <w:topLinePunct w:val="0"/>
        <w:autoSpaceDE/>
        <w:autoSpaceDN/>
        <w:bidi w:val="0"/>
        <w:adjustRightInd/>
        <w:snapToGrid/>
        <w:spacing w:line="360" w:lineRule="auto"/>
        <w:textAlignment w:val="auto"/>
        <w:rPr>
          <w:rFonts w:hint="default" w:ascii="Arial" w:hAnsi="Arial" w:eastAsia="宋体" w:cs="Arial"/>
          <w:bCs/>
          <w:szCs w:val="21"/>
        </w:rPr>
      </w:pPr>
      <w:r>
        <w:rPr>
          <w:rFonts w:hint="default" w:ascii="Arial" w:hAnsi="Arial" w:eastAsia="宋体" w:cs="Arial"/>
          <w:bCs/>
          <w:szCs w:val="21"/>
        </w:rPr>
        <w:fldChar w:fldCharType="begin"/>
      </w:r>
      <w:r>
        <w:rPr>
          <w:rFonts w:hint="default" w:ascii="Arial" w:hAnsi="Arial" w:eastAsia="宋体" w:cs="Arial"/>
          <w:bCs/>
          <w:szCs w:val="21"/>
        </w:rPr>
        <w:instrText xml:space="preserve"> HYPERLINK \l _Toc23997 </w:instrText>
      </w:r>
      <w:r>
        <w:rPr>
          <w:rFonts w:hint="default" w:ascii="Arial" w:hAnsi="Arial" w:eastAsia="宋体" w:cs="Arial"/>
          <w:bCs/>
          <w:szCs w:val="21"/>
        </w:rPr>
        <w:fldChar w:fldCharType="separate"/>
      </w:r>
      <w:r>
        <w:rPr>
          <w:rFonts w:hint="eastAsia" w:ascii="Arial" w:hAnsi="Arial" w:eastAsia="宋体" w:cs="Arial"/>
          <w:bCs/>
          <w:szCs w:val="21"/>
          <w:lang w:val="en-US" w:eastAsia="zh-CN"/>
        </w:rPr>
        <w:t xml:space="preserve">IX. </w:t>
      </w:r>
      <w:r>
        <w:rPr>
          <w:rFonts w:hint="default" w:ascii="Arial" w:hAnsi="Arial" w:eastAsia="宋体" w:cs="Arial"/>
          <w:bCs/>
          <w:szCs w:val="21"/>
        </w:rPr>
        <w:t>Packing List</w:t>
      </w:r>
      <w:r>
        <w:rPr>
          <w:rFonts w:hint="default" w:ascii="Arial" w:hAnsi="Arial" w:eastAsia="宋体" w:cs="Arial"/>
          <w:bCs/>
          <w:szCs w:val="21"/>
        </w:rPr>
        <w:tab/>
      </w:r>
      <w:r>
        <w:rPr>
          <w:rFonts w:hint="default" w:ascii="Arial" w:hAnsi="Arial" w:eastAsia="宋体" w:cs="Arial"/>
          <w:bCs/>
          <w:szCs w:val="21"/>
        </w:rPr>
        <w:fldChar w:fldCharType="begin"/>
      </w:r>
      <w:r>
        <w:rPr>
          <w:rFonts w:hint="default" w:ascii="Arial" w:hAnsi="Arial" w:eastAsia="宋体" w:cs="Arial"/>
          <w:bCs/>
          <w:szCs w:val="21"/>
        </w:rPr>
        <w:instrText xml:space="preserve"> PAGEREF _Toc23997 </w:instrText>
      </w:r>
      <w:r>
        <w:rPr>
          <w:rFonts w:hint="default" w:ascii="Arial" w:hAnsi="Arial" w:eastAsia="宋体" w:cs="Arial"/>
          <w:bCs/>
          <w:szCs w:val="21"/>
        </w:rPr>
        <w:fldChar w:fldCharType="separate"/>
      </w:r>
      <w:r>
        <w:rPr>
          <w:rFonts w:hint="default" w:ascii="Arial" w:hAnsi="Arial" w:eastAsia="宋体" w:cs="Arial"/>
          <w:bCs/>
          <w:szCs w:val="21"/>
        </w:rPr>
        <w:t>11</w:t>
      </w:r>
      <w:r>
        <w:rPr>
          <w:rFonts w:hint="default" w:ascii="Arial" w:hAnsi="Arial" w:eastAsia="宋体" w:cs="Arial"/>
          <w:bCs/>
          <w:szCs w:val="21"/>
        </w:rPr>
        <w:fldChar w:fldCharType="end"/>
      </w:r>
      <w:r>
        <w:rPr>
          <w:rFonts w:hint="default" w:ascii="Arial" w:hAnsi="Arial" w:eastAsia="宋体" w:cs="Arial"/>
          <w:bCs/>
          <w:szCs w:val="21"/>
        </w:rPr>
        <w:fldChar w:fldCharType="end"/>
      </w:r>
    </w:p>
    <w:p w14:paraId="28B740CF">
      <w:pPr>
        <w:pStyle w:val="7"/>
        <w:keepNext w:val="0"/>
        <w:keepLines w:val="0"/>
        <w:pageBreakBefore w:val="0"/>
        <w:widowControl w:val="0"/>
        <w:tabs>
          <w:tab w:val="right" w:leader="dot" w:pos="8250"/>
        </w:tabs>
        <w:kinsoku/>
        <w:wordWrap/>
        <w:overflowPunct/>
        <w:topLinePunct w:val="0"/>
        <w:autoSpaceDE/>
        <w:autoSpaceDN/>
        <w:bidi w:val="0"/>
        <w:adjustRightInd/>
        <w:snapToGrid/>
        <w:spacing w:line="360" w:lineRule="auto"/>
        <w:textAlignment w:val="auto"/>
        <w:rPr>
          <w:rFonts w:hint="default" w:ascii="Arial" w:hAnsi="Arial" w:cs="Arial"/>
          <w:b/>
          <w:bCs/>
          <w:sz w:val="32"/>
          <w:szCs w:val="32"/>
        </w:rPr>
        <w:sectPr>
          <w:headerReference r:id="rId7" w:type="first"/>
          <w:footerReference r:id="rId8" w:type="first"/>
          <w:pgSz w:w="11850" w:h="16783"/>
          <w:pgMar w:top="1440" w:right="1800" w:bottom="1440" w:left="1800" w:header="851" w:footer="992" w:gutter="0"/>
          <w:pgBorders>
            <w:top w:val="none" w:sz="0" w:space="0"/>
            <w:left w:val="none" w:sz="0" w:space="0"/>
            <w:bottom w:val="none" w:sz="0" w:space="0"/>
            <w:right w:val="none" w:sz="0" w:space="0"/>
          </w:pgBorders>
          <w:pgNumType w:start="0"/>
          <w:cols w:space="720" w:num="1"/>
          <w:titlePg/>
          <w:docGrid w:type="lines" w:linePitch="312" w:charSpace="0"/>
        </w:sectPr>
      </w:pPr>
      <w:r>
        <w:rPr>
          <w:rFonts w:hint="default" w:ascii="Arial" w:hAnsi="Arial" w:eastAsia="宋体" w:cs="Arial"/>
          <w:bCs/>
          <w:szCs w:val="21"/>
        </w:rPr>
        <w:fldChar w:fldCharType="end"/>
      </w:r>
    </w:p>
    <w:p w14:paraId="11D44AB5">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default" w:ascii="Arial" w:hAnsi="Arial" w:cs="Arial"/>
          <w:b/>
          <w:sz w:val="32"/>
          <w:szCs w:val="32"/>
        </w:rPr>
      </w:pPr>
      <w:bookmarkStart w:id="0" w:name="_Toc11419"/>
      <w:r>
        <w:rPr>
          <w:rFonts w:hint="default" w:ascii="Arial" w:hAnsi="Arial" w:cs="Arial"/>
          <w:b/>
          <w:sz w:val="32"/>
          <w:szCs w:val="32"/>
          <w:lang w:val="en-US" w:eastAsia="zh-CN"/>
        </w:rPr>
        <w:t>I</w:t>
      </w:r>
      <w:r>
        <w:rPr>
          <w:rFonts w:hint="default" w:ascii="Arial" w:hAnsi="Arial" w:cs="Arial"/>
          <w:b/>
          <w:sz w:val="32"/>
          <w:szCs w:val="32"/>
          <w:lang w:val="en-US" w:eastAsia="zh-CN"/>
        </w:rPr>
        <w:t>.</w:t>
      </w:r>
      <w:r>
        <w:rPr>
          <w:rFonts w:hint="default" w:ascii="Arial" w:hAnsi="Arial" w:cs="Arial"/>
          <w:b/>
          <w:sz w:val="32"/>
          <w:szCs w:val="32"/>
        </w:rPr>
        <w:t>Summary</w:t>
      </w:r>
      <w:bookmarkEnd w:id="0"/>
    </w:p>
    <w:p w14:paraId="03E89D6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This instrument is a special test instrument designed and manufactured according to the national standard gb265-88 petroleum product kinematic viscosity measurement method. It is suitable for measuring the kinematic viscosity of liquid petroleum products.</w:t>
      </w:r>
    </w:p>
    <w:p w14:paraId="025FBF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This instrument has the time of timing sample movement, and calculates the final result of motion viscosity automatically.</w:t>
      </w:r>
    </w:p>
    <w:p w14:paraId="5F924B9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This method is applicable to the determination of the kinematic viscosity of liquid petroleum products (i.e., Newtonian liquids). The unit is m2/s, which is usually used as mm2/s in practice.</w:t>
      </w:r>
    </w:p>
    <w:p w14:paraId="16F0088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The kinetic viscosity can be obtained by the measured kinetic viscosity times the density of the liquid.</w:t>
      </w:r>
    </w:p>
    <w:p w14:paraId="4428D35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Under this method is in a constant temperature, the determination of a certain volume of liquid under gravity flow through a calibration good glass capillary viscometer, the product of the capillary viscometer constant with the flow of time, as the temperature determination of kinematic viscosity of liquid.</w:t>
      </w:r>
    </w:p>
    <w:p w14:paraId="2B9B8A3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Arial" w:hAnsi="Arial" w:cs="Arial"/>
          <w:sz w:val="21"/>
          <w:szCs w:val="21"/>
        </w:rPr>
      </w:pPr>
      <w:r>
        <w:rPr>
          <w:rFonts w:hint="default" w:ascii="Arial" w:hAnsi="Arial" w:cs="Arial"/>
          <w:sz w:val="21"/>
          <w:szCs w:val="21"/>
        </w:rPr>
        <w:t>The kinetic viscosity at the temperature and the density of the liquid at the same temperature are the dynamic viscosity of the temperature.</w:t>
      </w:r>
    </w:p>
    <w:p w14:paraId="76331A0C">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default" w:ascii="Arial" w:hAnsi="Arial" w:cs="Arial"/>
          <w:b/>
          <w:sz w:val="32"/>
          <w:szCs w:val="32"/>
        </w:rPr>
      </w:pPr>
      <w:bookmarkStart w:id="1" w:name="_Toc21524"/>
      <w:r>
        <w:rPr>
          <w:rFonts w:hint="eastAsia" w:ascii="Arial" w:hAnsi="Arial" w:cs="Arial"/>
          <w:b/>
          <w:sz w:val="32"/>
          <w:szCs w:val="32"/>
          <w:lang w:val="en-US" w:eastAsia="zh-CN"/>
        </w:rPr>
        <w:t>II.</w:t>
      </w:r>
      <w:r>
        <w:rPr>
          <w:rFonts w:hint="default" w:ascii="Arial" w:hAnsi="Arial" w:cs="Arial"/>
          <w:b/>
          <w:sz w:val="32"/>
          <w:szCs w:val="32"/>
        </w:rPr>
        <w:t xml:space="preserve">Main </w:t>
      </w:r>
      <w:r>
        <w:rPr>
          <w:rFonts w:hint="eastAsia" w:ascii="Arial" w:hAnsi="Arial" w:cs="Arial"/>
          <w:b/>
          <w:sz w:val="32"/>
          <w:szCs w:val="32"/>
          <w:lang w:val="en-US" w:eastAsia="zh-CN"/>
        </w:rPr>
        <w:t>F</w:t>
      </w:r>
      <w:r>
        <w:rPr>
          <w:rFonts w:hint="default" w:ascii="Arial" w:hAnsi="Arial" w:cs="Arial"/>
          <w:b/>
          <w:sz w:val="32"/>
          <w:szCs w:val="32"/>
        </w:rPr>
        <w:t xml:space="preserve">unctions and </w:t>
      </w:r>
      <w:r>
        <w:rPr>
          <w:rFonts w:hint="eastAsia" w:ascii="Arial" w:hAnsi="Arial" w:cs="Arial"/>
          <w:b/>
          <w:sz w:val="32"/>
          <w:szCs w:val="32"/>
          <w:lang w:val="en-US" w:eastAsia="zh-CN"/>
        </w:rPr>
        <w:t>F</w:t>
      </w:r>
      <w:r>
        <w:rPr>
          <w:rFonts w:hint="default" w:ascii="Arial" w:hAnsi="Arial" w:cs="Arial"/>
          <w:b/>
          <w:sz w:val="32"/>
          <w:szCs w:val="32"/>
        </w:rPr>
        <w:t>eatures.</w:t>
      </w:r>
      <w:bookmarkEnd w:id="1"/>
    </w:p>
    <w:p w14:paraId="730DB65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1、LCD screen, Chinese character display, clear and clear, easy to operate.</w:t>
      </w:r>
    </w:p>
    <w:p w14:paraId="0E39066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2、The keyboard has parameters such as viscometer constant, control temperature value, fine tuning temperature value and test number, etc. The instrument has memory function.</w:t>
      </w:r>
    </w:p>
    <w:p w14:paraId="36ECE96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3、Adopt imported sensor, digital PID temperature control technology, temperature control range, temperature control precision.</w:t>
      </w:r>
    </w:p>
    <w:p w14:paraId="6A3CCAD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4、Do not drop the electric calendar clock, the boot automatically displays the current time.</w:t>
      </w:r>
    </w:p>
    <w:p w14:paraId="6CA6BB9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5、Network communication, remote control, transfer table optional function.</w:t>
      </w:r>
    </w:p>
    <w:p w14:paraId="2B27778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6、Button, feel good.</w:t>
      </w:r>
    </w:p>
    <w:p w14:paraId="6EB2382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7、The number of experiments is adjustable from 1 to 6 times, which is convenient for your experiment.</w:t>
      </w:r>
    </w:p>
    <w:p w14:paraId="2515E0A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Cs w:val="21"/>
        </w:rPr>
      </w:pPr>
      <w:r>
        <w:rPr>
          <w:rFonts w:hint="default" w:ascii="Arial" w:hAnsi="Arial" w:cs="Arial"/>
          <w:szCs w:val="21"/>
        </w:rPr>
        <w:t>8、The experimental records can be saved for later viewing.</w:t>
      </w:r>
    </w:p>
    <w:p w14:paraId="6EA48E2D">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Arial" w:hAnsi="Arial" w:cs="Arial"/>
          <w:b/>
          <w:sz w:val="32"/>
          <w:szCs w:val="32"/>
          <w:lang w:val="en-US" w:eastAsia="zh-CN"/>
        </w:rPr>
      </w:pPr>
      <w:bookmarkStart w:id="2" w:name="_Toc24825"/>
      <w:r>
        <w:rPr>
          <w:rFonts w:hint="eastAsia" w:ascii="Arial" w:hAnsi="Arial" w:cs="Arial"/>
          <w:b/>
          <w:sz w:val="32"/>
          <w:szCs w:val="32"/>
          <w:lang w:val="en-US" w:eastAsia="zh-CN"/>
        </w:rPr>
        <w:t>III.Technical Indicators</w:t>
      </w:r>
      <w:bookmarkEnd w:id="2"/>
    </w:p>
    <w:p w14:paraId="10FB6A6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1、Number of bath holes: 2 holes.</w:t>
      </w:r>
    </w:p>
    <w:p w14:paraId="04FDFBE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2、Temperature control precisi</w:t>
      </w:r>
      <w:r>
        <w:rPr>
          <w:rFonts w:hint="default" w:ascii="Arial" w:hAnsi="Arial" w:eastAsia="宋体" w:cs="Arial"/>
          <w:szCs w:val="21"/>
        </w:rPr>
        <w:t xml:space="preserve">on: </w:t>
      </w:r>
      <w:r>
        <w:rPr>
          <w:rFonts w:hint="eastAsia" w:ascii="Arial" w:hAnsi="Arial" w:eastAsia="宋体" w:cs="Arial"/>
          <w:szCs w:val="21"/>
        </w:rPr>
        <w:t>≤±0.</w:t>
      </w:r>
      <w:r>
        <w:rPr>
          <w:rFonts w:hint="eastAsia" w:ascii="Arial" w:hAnsi="Arial" w:eastAsia="宋体" w:cs="Arial"/>
          <w:szCs w:val="21"/>
          <w:lang w:val="en-US" w:eastAsia="zh-CN"/>
        </w:rPr>
        <w:t>05</w:t>
      </w:r>
      <w:r>
        <w:rPr>
          <w:rFonts w:hint="eastAsia" w:ascii="Arial" w:hAnsi="Arial" w:eastAsia="宋体" w:cs="Arial"/>
          <w:szCs w:val="21"/>
        </w:rPr>
        <w:t>℃</w:t>
      </w:r>
    </w:p>
    <w:p w14:paraId="011A5C8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 xml:space="preserve">3、Temperature control: - </w:t>
      </w:r>
      <w:r>
        <w:rPr>
          <w:rFonts w:hint="eastAsia" w:ascii="Arial" w:hAnsi="Arial" w:cs="Arial"/>
          <w:szCs w:val="21"/>
          <w:lang w:val="en-US" w:eastAsia="zh-CN"/>
        </w:rPr>
        <w:t>2</w:t>
      </w:r>
      <w:bookmarkStart w:id="11" w:name="_GoBack"/>
      <w:bookmarkEnd w:id="11"/>
      <w:r>
        <w:rPr>
          <w:rFonts w:hint="default" w:ascii="Arial" w:hAnsi="Arial" w:cs="Arial"/>
          <w:szCs w:val="21"/>
        </w:rPr>
        <w:t xml:space="preserve">0 ℃ ~ 60 ℃ </w:t>
      </w:r>
    </w:p>
    <w:p w14:paraId="1338D78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4、Input power: AC220V plus or minus 10V 50</w:t>
      </w:r>
      <w:r>
        <w:rPr>
          <w:rFonts w:hint="eastAsia" w:ascii="Arial" w:hAnsi="Arial" w:cs="Arial"/>
          <w:szCs w:val="21"/>
          <w:lang w:val="en-US" w:eastAsia="zh-CN"/>
        </w:rPr>
        <w:t>/60</w:t>
      </w:r>
      <w:r>
        <w:rPr>
          <w:rFonts w:hint="default" w:ascii="Arial" w:hAnsi="Arial" w:cs="Arial"/>
          <w:szCs w:val="21"/>
        </w:rPr>
        <w:t>Hz.</w:t>
      </w:r>
    </w:p>
    <w:p w14:paraId="4C39A8D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5、Heating power: 800W.</w:t>
      </w:r>
    </w:p>
    <w:p w14:paraId="7C39F90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6、Cooling power: 400W.</w:t>
      </w:r>
    </w:p>
    <w:p w14:paraId="72F3F76D">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Arial" w:hAnsi="Arial" w:cs="Arial"/>
          <w:b/>
          <w:sz w:val="32"/>
          <w:szCs w:val="32"/>
          <w:lang w:val="en-US" w:eastAsia="zh-CN"/>
        </w:rPr>
      </w:pPr>
      <w:bookmarkStart w:id="3" w:name="_Toc27406"/>
      <w:r>
        <w:rPr>
          <w:rFonts w:hint="eastAsia" w:ascii="Arial" w:hAnsi="Arial" w:cs="Arial"/>
          <w:b/>
          <w:sz w:val="32"/>
          <w:szCs w:val="32"/>
          <w:lang w:val="en-US" w:eastAsia="zh-CN"/>
        </w:rPr>
        <w:t>IV.Conditions of Use</w:t>
      </w:r>
      <w:bookmarkEnd w:id="3"/>
    </w:p>
    <w:p w14:paraId="2D818E5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1、Ambient temperature: 0 ℃ to 40 ℃</w:t>
      </w:r>
    </w:p>
    <w:p w14:paraId="4D1E5EA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2、Relative humidity :&lt;80%.</w:t>
      </w:r>
    </w:p>
    <w:p w14:paraId="49B1A691">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Arial" w:hAnsi="Arial" w:cs="Arial"/>
          <w:b/>
          <w:sz w:val="32"/>
          <w:szCs w:val="32"/>
          <w:lang w:val="en-US" w:eastAsia="zh-CN"/>
        </w:rPr>
      </w:pPr>
      <w:bookmarkStart w:id="4" w:name="_Toc19059"/>
      <w:r>
        <w:rPr>
          <w:rFonts w:hint="eastAsia" w:ascii="Arial" w:hAnsi="Arial" w:cs="Arial"/>
          <w:b/>
          <w:sz w:val="32"/>
          <w:szCs w:val="32"/>
          <w:lang w:val="en-US" w:eastAsia="zh-CN"/>
        </w:rPr>
        <w:t>V.Instrument Structure</w:t>
      </w:r>
      <w:bookmarkEnd w:id="4"/>
    </w:p>
    <w:p w14:paraId="61F7263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lang w:eastAsia="zh-CN"/>
        </w:rPr>
      </w:pPr>
      <w:r>
        <w:rPr>
          <w:rFonts w:hint="eastAsia" w:ascii="宋体" w:hAnsi="宋体" w:eastAsia="宋体" w:cs="宋体"/>
          <w:kern w:val="0"/>
          <w:sz w:val="24"/>
          <w:lang w:eastAsia="zh-CN"/>
        </w:rPr>
        <w:drawing>
          <wp:inline distT="0" distB="0" distL="114300" distR="114300">
            <wp:extent cx="3303905" cy="2446020"/>
            <wp:effectExtent l="0" t="0" r="10795" b="11430"/>
            <wp:docPr id="2"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图片1"/>
                    <pic:cNvPicPr>
                      <a:picLocks noChangeAspect="1"/>
                    </pic:cNvPicPr>
                  </pic:nvPicPr>
                  <pic:blipFill>
                    <a:blip r:embed="rId13"/>
                    <a:stretch>
                      <a:fillRect/>
                    </a:stretch>
                  </pic:blipFill>
                  <pic:spPr>
                    <a:xfrm>
                      <a:off x="0" y="0"/>
                      <a:ext cx="3303905" cy="2446020"/>
                    </a:xfrm>
                    <a:prstGeom prst="rect">
                      <a:avLst/>
                    </a:prstGeom>
                    <a:noFill/>
                    <a:ln>
                      <a:noFill/>
                    </a:ln>
                  </pic:spPr>
                </pic:pic>
              </a:graphicData>
            </a:graphic>
          </wp:inline>
        </w:drawing>
      </w:r>
    </w:p>
    <w:p w14:paraId="2F35C61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Cs w:val="21"/>
        </w:rPr>
      </w:pPr>
      <w:r>
        <w:rPr>
          <w:rFonts w:hint="default" w:ascii="Arial" w:hAnsi="Arial" w:cs="Arial"/>
          <w:szCs w:val="21"/>
        </w:rPr>
        <w:t>It is composed of heating tube, compressor, condenser, capillary, preheater, stirring motor, thermostatic bathtub, lighting, control part, computer interface, LCD screen, keyboard and so on.</w:t>
      </w:r>
    </w:p>
    <w:p w14:paraId="35891003">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Arial" w:hAnsi="Arial" w:cs="Arial"/>
          <w:b/>
          <w:sz w:val="32"/>
          <w:szCs w:val="32"/>
          <w:lang w:val="en-US" w:eastAsia="zh-CN"/>
        </w:rPr>
      </w:pPr>
      <w:bookmarkStart w:id="5" w:name="_Toc17281"/>
      <w:r>
        <w:rPr>
          <w:rFonts w:hint="eastAsia" w:ascii="Arial" w:hAnsi="Arial" w:cs="Arial"/>
          <w:b/>
          <w:sz w:val="32"/>
          <w:szCs w:val="32"/>
          <w:lang w:val="en-US" w:eastAsia="zh-CN"/>
        </w:rPr>
        <w:t>VI.Control Panel Construction</w:t>
      </w:r>
      <w:bookmarkEnd w:id="5"/>
    </w:p>
    <w:p w14:paraId="250BDF8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Cs w:val="21"/>
        </w:rPr>
      </w:pPr>
      <w:r>
        <w:rPr>
          <w:rFonts w:hint="default" w:ascii="Arial" w:hAnsi="Arial" w:cs="Arial"/>
          <w:szCs w:val="21"/>
        </w:rPr>
        <w:t>The instrument panel has six white board buttons, different interfaces, and different keys.</w:t>
      </w:r>
    </w:p>
    <w:p w14:paraId="294CB09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default" w:ascii="Arial" w:hAnsi="Arial" w:cs="Arial"/>
          <w:szCs w:val="21"/>
        </w:rPr>
        <w:t>The upper liquid crystal of the key corresponds to the function of the key.</w:t>
      </w:r>
    </w:p>
    <w:p w14:paraId="0DA89DC4">
      <w:pPr>
        <w:snapToGrid w:val="0"/>
        <w:spacing w:line="360" w:lineRule="auto"/>
        <w:ind w:left="0" w:leftChars="0" w:firstLine="0" w:firstLineChars="0"/>
        <w:jc w:val="center"/>
        <w:rPr>
          <w:rFonts w:hint="eastAsia" w:ascii="宋体" w:hAnsi="宋体"/>
          <w:sz w:val="24"/>
        </w:rPr>
      </w:pPr>
      <w:r>
        <w:drawing>
          <wp:inline distT="0" distB="0" distL="114300" distR="114300">
            <wp:extent cx="2879725" cy="2367280"/>
            <wp:effectExtent l="0" t="0" r="15875" b="13970"/>
            <wp:docPr id="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pic:cNvPicPr>
                      <a:picLocks noChangeAspect="1"/>
                    </pic:cNvPicPr>
                  </pic:nvPicPr>
                  <pic:blipFill>
                    <a:blip r:embed="rId14"/>
                    <a:stretch>
                      <a:fillRect/>
                    </a:stretch>
                  </pic:blipFill>
                  <pic:spPr>
                    <a:xfrm>
                      <a:off x="0" y="0"/>
                      <a:ext cx="2879725" cy="2367280"/>
                    </a:xfrm>
                    <a:prstGeom prst="rect">
                      <a:avLst/>
                    </a:prstGeom>
                    <a:noFill/>
                    <a:ln>
                      <a:noFill/>
                    </a:ln>
                  </pic:spPr>
                </pic:pic>
              </a:graphicData>
            </a:graphic>
          </wp:inline>
        </w:drawing>
      </w:r>
    </w:p>
    <w:p w14:paraId="667A47E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Instrument panel structure drawing</w:t>
      </w:r>
    </w:p>
    <w:p w14:paraId="322B766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ab/>
      </w:r>
      <w:r>
        <w:rPr>
          <w:rFonts w:hint="default" w:ascii="Arial" w:hAnsi="Arial" w:cs="Arial"/>
          <w:sz w:val="21"/>
          <w:szCs w:val="21"/>
        </w:rPr>
        <w:t>Button operation: press the corresponding white board button with the finger, and every time you press, you can hear a key sound.</w:t>
      </w:r>
    </w:p>
    <w:p w14:paraId="10025BF5">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Arial" w:hAnsi="Arial" w:cs="Arial"/>
          <w:b/>
          <w:sz w:val="32"/>
          <w:szCs w:val="32"/>
          <w:lang w:val="en-US" w:eastAsia="zh-CN"/>
        </w:rPr>
      </w:pPr>
      <w:bookmarkStart w:id="6" w:name="_Toc8720"/>
      <w:r>
        <w:rPr>
          <w:rFonts w:hint="eastAsia" w:ascii="Arial" w:hAnsi="Arial" w:cs="Arial"/>
          <w:b/>
          <w:sz w:val="32"/>
          <w:szCs w:val="32"/>
          <w:lang w:val="en-US" w:eastAsia="zh-CN"/>
        </w:rPr>
        <w:t>VII.The Operation Process</w:t>
      </w:r>
      <w:bookmarkEnd w:id="6"/>
    </w:p>
    <w:p w14:paraId="0619E640">
      <w:pPr>
        <w:keepNext w:val="0"/>
        <w:keepLines w:val="0"/>
        <w:pageBreakBefore w:val="0"/>
        <w:widowControl w:val="0"/>
        <w:kinsoku/>
        <w:wordWrap/>
        <w:overflowPunct/>
        <w:topLinePunct w:val="0"/>
        <w:autoSpaceDE/>
        <w:autoSpaceDN/>
        <w:bidi w:val="0"/>
        <w:adjustRightInd/>
        <w:snapToGrid/>
        <w:spacing w:line="360" w:lineRule="auto"/>
        <w:ind w:left="315" w:hanging="315" w:hangingChars="150"/>
        <w:textAlignment w:val="auto"/>
        <w:rPr>
          <w:rFonts w:hint="default" w:ascii="Arial" w:hAnsi="Arial" w:cs="Arial"/>
          <w:szCs w:val="21"/>
        </w:rPr>
      </w:pPr>
      <w:r>
        <w:rPr>
          <w:rFonts w:hint="default" w:ascii="Arial" w:hAnsi="Arial" w:cs="Arial"/>
          <w:szCs w:val="21"/>
        </w:rPr>
        <w:t>1、When unpacking the case, check that the instrument is intact, whether the spare parts is complete, then place the instrument to the well ventilated place without direct sunlight, packed attachments, pay attention to the bath mixture to the amount of the liquid level under the distance covered along the 20 mm.</w:t>
      </w:r>
    </w:p>
    <w:p w14:paraId="2D7F04C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2、Look at the level of the meter on the instrument, and the four studs at the bottom of the rotating instrument until the level of the level.</w:t>
      </w:r>
    </w:p>
    <w:p w14:paraId="72A7F119">
      <w:pPr>
        <w:keepNext w:val="0"/>
        <w:keepLines w:val="0"/>
        <w:pageBreakBefore w:val="0"/>
        <w:widowControl w:val="0"/>
        <w:kinsoku/>
        <w:wordWrap/>
        <w:overflowPunct/>
        <w:topLinePunct w:val="0"/>
        <w:autoSpaceDE/>
        <w:autoSpaceDN/>
        <w:bidi w:val="0"/>
        <w:adjustRightInd/>
        <w:snapToGrid/>
        <w:spacing w:line="360" w:lineRule="auto"/>
        <w:ind w:left="315" w:hanging="315" w:hangingChars="150"/>
        <w:textAlignment w:val="auto"/>
        <w:rPr>
          <w:rFonts w:hint="eastAsia"/>
          <w:sz w:val="24"/>
        </w:rPr>
      </w:pPr>
      <w:r>
        <w:rPr>
          <w:rFonts w:hint="default" w:ascii="Arial" w:hAnsi="Arial" w:cs="Arial"/>
          <w:szCs w:val="21"/>
        </w:rPr>
        <w:t>3、Plug in the power supply, switch on the power switch, and the liquid crystal display screen is as shown below:</w:t>
      </w:r>
    </w:p>
    <w:p w14:paraId="1E54E5C8">
      <w:pPr>
        <w:snapToGrid w:val="0"/>
        <w:spacing w:line="360" w:lineRule="auto"/>
        <w:ind w:left="315" w:leftChars="150" w:firstLine="120" w:firstLineChars="50"/>
        <w:jc w:val="center"/>
        <w:rPr>
          <w:rFonts w:hint="eastAsia"/>
          <w:sz w:val="24"/>
        </w:rPr>
      </w:pPr>
      <w:r>
        <w:rPr>
          <w:rFonts w:hint="eastAsia"/>
          <w:sz w:val="24"/>
        </w:rPr>
        <w:drawing>
          <wp:inline distT="0" distB="0" distL="114300" distR="114300">
            <wp:extent cx="2943225" cy="2428875"/>
            <wp:effectExtent l="0" t="0" r="9525" b="9525"/>
            <wp:docPr id="1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pic:cNvPicPr>
                      <a:picLocks noChangeAspect="1"/>
                    </pic:cNvPicPr>
                  </pic:nvPicPr>
                  <pic:blipFill>
                    <a:blip r:embed="rId15"/>
                    <a:stretch>
                      <a:fillRect/>
                    </a:stretch>
                  </pic:blipFill>
                  <pic:spPr>
                    <a:xfrm>
                      <a:off x="0" y="0"/>
                      <a:ext cx="2943225" cy="2428875"/>
                    </a:xfrm>
                    <a:prstGeom prst="rect">
                      <a:avLst/>
                    </a:prstGeom>
                    <a:noFill/>
                    <a:ln>
                      <a:noFill/>
                    </a:ln>
                  </pic:spPr>
                </pic:pic>
              </a:graphicData>
            </a:graphic>
          </wp:inline>
        </w:drawing>
      </w:r>
    </w:p>
    <w:p w14:paraId="0EC85D2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Press the white board button below "parameter" to enter the parameter setting screen;</w:t>
      </w:r>
    </w:p>
    <w:p w14:paraId="136BF023">
      <w:pPr>
        <w:keepNext w:val="0"/>
        <w:keepLines w:val="0"/>
        <w:pageBreakBefore w:val="0"/>
        <w:widowControl w:val="0"/>
        <w:kinsoku/>
        <w:wordWrap/>
        <w:overflowPunct/>
        <w:topLinePunct w:val="0"/>
        <w:autoSpaceDE/>
        <w:autoSpaceDN/>
        <w:bidi w:val="0"/>
        <w:adjustRightInd/>
        <w:snapToGrid/>
        <w:spacing w:line="360" w:lineRule="auto"/>
        <w:ind w:left="315" w:hanging="315" w:hangingChars="150"/>
        <w:textAlignment w:val="auto"/>
        <w:rPr>
          <w:rFonts w:hint="default" w:ascii="Arial" w:hAnsi="Arial" w:cs="Arial"/>
          <w:szCs w:val="21"/>
        </w:rPr>
      </w:pPr>
      <w:r>
        <w:rPr>
          <w:rFonts w:hint="default" w:ascii="Arial" w:hAnsi="Arial" w:cs="Arial"/>
          <w:szCs w:val="21"/>
        </w:rPr>
        <w:t>Press the "clock" under the white board button to enter the system clock Settings screen;</w:t>
      </w:r>
    </w:p>
    <w:p w14:paraId="50749DA5">
      <w:pPr>
        <w:keepNext w:val="0"/>
        <w:keepLines w:val="0"/>
        <w:pageBreakBefore w:val="0"/>
        <w:widowControl w:val="0"/>
        <w:kinsoku/>
        <w:wordWrap/>
        <w:overflowPunct/>
        <w:topLinePunct w:val="0"/>
        <w:autoSpaceDE/>
        <w:autoSpaceDN/>
        <w:bidi w:val="0"/>
        <w:adjustRightInd/>
        <w:snapToGrid/>
        <w:spacing w:line="360" w:lineRule="auto"/>
        <w:ind w:left="315" w:hanging="315" w:hangingChars="150"/>
        <w:textAlignment w:val="auto"/>
        <w:rPr>
          <w:rFonts w:hint="default" w:ascii="Arial" w:hAnsi="Arial" w:cs="Arial"/>
          <w:szCs w:val="21"/>
        </w:rPr>
      </w:pPr>
      <w:r>
        <w:rPr>
          <w:rFonts w:hint="default" w:ascii="Arial" w:hAnsi="Arial" w:cs="Arial"/>
          <w:szCs w:val="21"/>
        </w:rPr>
        <w:t>Press "record" the following white board button, can enter the test record query screen;</w:t>
      </w:r>
    </w:p>
    <w:p w14:paraId="33D06E16">
      <w:pPr>
        <w:keepNext w:val="0"/>
        <w:keepLines w:val="0"/>
        <w:pageBreakBefore w:val="0"/>
        <w:widowControl w:val="0"/>
        <w:kinsoku/>
        <w:wordWrap/>
        <w:overflowPunct/>
        <w:topLinePunct w:val="0"/>
        <w:autoSpaceDE/>
        <w:autoSpaceDN/>
        <w:bidi w:val="0"/>
        <w:adjustRightInd/>
        <w:snapToGrid/>
        <w:spacing w:line="360" w:lineRule="auto"/>
        <w:ind w:left="315" w:hanging="315" w:hangingChars="150"/>
        <w:textAlignment w:val="auto"/>
        <w:rPr>
          <w:rFonts w:hint="default" w:ascii="Arial" w:hAnsi="Arial" w:cs="Arial"/>
          <w:szCs w:val="21"/>
        </w:rPr>
      </w:pPr>
      <w:r>
        <w:rPr>
          <w:rFonts w:hint="default" w:ascii="Arial" w:hAnsi="Arial" w:cs="Arial"/>
          <w:szCs w:val="21"/>
        </w:rPr>
        <w:t>Press "determine" the following white board button, can enter the motion viscosity measurement screen;</w:t>
      </w:r>
    </w:p>
    <w:p w14:paraId="7B0E5008">
      <w:pPr>
        <w:keepNext w:val="0"/>
        <w:keepLines w:val="0"/>
        <w:pageBreakBefore w:val="0"/>
        <w:widowControl w:val="0"/>
        <w:kinsoku/>
        <w:wordWrap/>
        <w:overflowPunct/>
        <w:topLinePunct w:val="0"/>
        <w:autoSpaceDE/>
        <w:autoSpaceDN/>
        <w:bidi w:val="0"/>
        <w:adjustRightInd/>
        <w:snapToGrid/>
        <w:spacing w:line="360" w:lineRule="auto"/>
        <w:ind w:left="315" w:leftChars="150"/>
        <w:jc w:val="left"/>
        <w:textAlignment w:val="auto"/>
        <w:rPr>
          <w:rFonts w:hint="eastAsia"/>
          <w:szCs w:val="21"/>
        </w:rPr>
      </w:pPr>
      <w:r>
        <w:rPr>
          <w:rFonts w:hint="default" w:ascii="Arial" w:hAnsi="Arial" w:cs="Arial"/>
          <w:szCs w:val="21"/>
        </w:rPr>
        <w:t>The temperature of the bath liquid is set to 40 when the measuring instrument is out of the factory, and the temperature of the real-time bath liquid is displayed after the starting of the machine. If the temperature of bath liquid is to be modified, the "parameter" key can be used to enter the modification.</w:t>
      </w:r>
    </w:p>
    <w:p w14:paraId="3F189989">
      <w:pPr>
        <w:keepNext w:val="0"/>
        <w:keepLines w:val="0"/>
        <w:pageBreakBefore w:val="0"/>
        <w:widowControl w:val="0"/>
        <w:kinsoku/>
        <w:wordWrap/>
        <w:overflowPunct/>
        <w:topLinePunct w:val="0"/>
        <w:autoSpaceDE/>
        <w:autoSpaceDN/>
        <w:bidi w:val="0"/>
        <w:adjustRightInd/>
        <w:snapToGrid/>
        <w:spacing w:line="360" w:lineRule="auto"/>
        <w:ind w:left="0" w:hanging="316" w:hangingChars="150"/>
        <w:textAlignment w:val="auto"/>
        <w:rPr>
          <w:rFonts w:hint="default" w:ascii="Arial" w:hAnsi="Arial" w:cs="Arial"/>
          <w:b/>
          <w:sz w:val="21"/>
          <w:szCs w:val="21"/>
        </w:rPr>
      </w:pPr>
      <w:r>
        <w:rPr>
          <w:rFonts w:hint="default" w:ascii="Arial" w:hAnsi="Arial" w:cs="Arial"/>
          <w:b/>
          <w:sz w:val="21"/>
          <w:szCs w:val="21"/>
        </w:rPr>
        <w:t>4、Parameter setting:</w:t>
      </w:r>
    </w:p>
    <w:p w14:paraId="4CCC813B">
      <w:pPr>
        <w:keepNext w:val="0"/>
        <w:keepLines w:val="0"/>
        <w:pageBreakBefore w:val="0"/>
        <w:widowControl w:val="0"/>
        <w:kinsoku/>
        <w:wordWrap/>
        <w:overflowPunct/>
        <w:topLinePunct w:val="0"/>
        <w:autoSpaceDE/>
        <w:autoSpaceDN/>
        <w:bidi w:val="0"/>
        <w:adjustRightInd/>
        <w:snapToGrid/>
        <w:spacing w:line="360" w:lineRule="auto"/>
        <w:ind w:left="0" w:hanging="315" w:hangingChars="150"/>
        <w:textAlignment w:val="auto"/>
        <w:rPr>
          <w:rFonts w:hint="default" w:ascii="Arial" w:hAnsi="Arial" w:cs="Arial"/>
          <w:sz w:val="21"/>
          <w:szCs w:val="21"/>
        </w:rPr>
      </w:pPr>
      <w:r>
        <w:rPr>
          <w:rFonts w:hint="default" w:ascii="Arial" w:hAnsi="Arial" w:cs="Arial"/>
          <w:sz w:val="21"/>
          <w:szCs w:val="21"/>
        </w:rPr>
        <w:t>Click the white board button below "parameter" to appear as shown in the picture below. You can change the parameters:</w:t>
      </w:r>
    </w:p>
    <w:p w14:paraId="2A63A988">
      <w:pPr>
        <w:snapToGrid w:val="0"/>
        <w:spacing w:line="360" w:lineRule="auto"/>
        <w:ind w:left="315" w:hanging="360" w:hangingChars="150"/>
        <w:jc w:val="center"/>
        <w:rPr>
          <w:sz w:val="24"/>
        </w:rPr>
      </w:pPr>
      <w:r>
        <w:rPr>
          <w:rFonts w:hint="eastAsia"/>
          <w:sz w:val="24"/>
        </w:rPr>
        <w:drawing>
          <wp:inline distT="0" distB="0" distL="114300" distR="114300">
            <wp:extent cx="2879725" cy="2383155"/>
            <wp:effectExtent l="0" t="0" r="15875" b="1714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16"/>
                    <a:stretch>
                      <a:fillRect/>
                    </a:stretch>
                  </pic:blipFill>
                  <pic:spPr>
                    <a:xfrm>
                      <a:off x="0" y="0"/>
                      <a:ext cx="2879725" cy="2383155"/>
                    </a:xfrm>
                    <a:prstGeom prst="rect">
                      <a:avLst/>
                    </a:prstGeom>
                    <a:noFill/>
                    <a:ln>
                      <a:noFill/>
                    </a:ln>
                  </pic:spPr>
                </pic:pic>
              </a:graphicData>
            </a:graphic>
          </wp:inline>
        </w:drawing>
      </w:r>
    </w:p>
    <w:p w14:paraId="3B3228A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Press "options" button with the cursor to choose parameters, press the "TAB" key to choose one of selected parameters, press "add", "reduce" can modify the selected parameters of a certain value, change after you press "save" button to save, click "cancel" button to return to the first picture.</w:t>
      </w:r>
    </w:p>
    <w:p w14:paraId="01919AF4">
      <w:pPr>
        <w:keepNext w:val="0"/>
        <w:keepLines w:val="0"/>
        <w:pageBreakBefore w:val="0"/>
        <w:widowControl w:val="0"/>
        <w:kinsoku/>
        <w:wordWrap/>
        <w:overflowPunct/>
        <w:topLinePunct w:val="0"/>
        <w:autoSpaceDE/>
        <w:autoSpaceDN/>
        <w:bidi w:val="0"/>
        <w:adjustRightInd/>
        <w:snapToGrid/>
        <w:spacing w:line="360" w:lineRule="auto"/>
        <w:ind w:left="315" w:hanging="315" w:hangingChars="150"/>
        <w:textAlignment w:val="auto"/>
        <w:rPr>
          <w:rFonts w:hint="default" w:ascii="Arial" w:hAnsi="Arial" w:cs="Arial"/>
          <w:szCs w:val="21"/>
        </w:rPr>
      </w:pPr>
      <w:r>
        <w:rPr>
          <w:rFonts w:hint="default" w:ascii="Arial" w:hAnsi="Arial" w:cs="Arial"/>
          <w:szCs w:val="21"/>
        </w:rPr>
        <w:tab/>
      </w:r>
      <w:r>
        <w:rPr>
          <w:rFonts w:hint="default" w:ascii="Arial" w:hAnsi="Arial" w:cs="Arial"/>
          <w:szCs w:val="21"/>
        </w:rPr>
        <w:t>Where: the fine tuning temperature is -3.0 to +3.0.</w:t>
      </w:r>
    </w:p>
    <w:p w14:paraId="14F7BD7F">
      <w:pPr>
        <w:keepNext w:val="0"/>
        <w:keepLines w:val="0"/>
        <w:pageBreakBefore w:val="0"/>
        <w:widowControl w:val="0"/>
        <w:kinsoku/>
        <w:wordWrap/>
        <w:overflowPunct/>
        <w:topLinePunct w:val="0"/>
        <w:autoSpaceDE/>
        <w:autoSpaceDN/>
        <w:bidi w:val="0"/>
        <w:adjustRightInd/>
        <w:snapToGrid/>
        <w:spacing w:line="360" w:lineRule="auto"/>
        <w:ind w:left="315" w:hanging="315" w:hangingChars="150"/>
        <w:textAlignment w:val="auto"/>
        <w:rPr>
          <w:rFonts w:hint="default" w:ascii="Arial" w:hAnsi="Arial" w:cs="Arial"/>
          <w:szCs w:val="21"/>
        </w:rPr>
      </w:pPr>
      <w:r>
        <w:rPr>
          <w:rFonts w:hint="default" w:ascii="Arial" w:hAnsi="Arial" w:cs="Arial"/>
          <w:szCs w:val="21"/>
        </w:rPr>
        <w:tab/>
      </w:r>
      <w:r>
        <w:rPr>
          <w:rFonts w:hint="default" w:ascii="Arial" w:hAnsi="Arial" w:cs="Arial"/>
          <w:szCs w:val="21"/>
        </w:rPr>
        <w:tab/>
      </w:r>
      <w:r>
        <w:rPr>
          <w:rFonts w:hint="default" w:ascii="Arial" w:hAnsi="Arial" w:cs="Arial"/>
          <w:szCs w:val="21"/>
        </w:rPr>
        <w:tab/>
      </w:r>
      <w:r>
        <w:rPr>
          <w:rFonts w:hint="default" w:ascii="Arial" w:hAnsi="Arial" w:cs="Arial"/>
          <w:szCs w:val="21"/>
        </w:rPr>
        <w:t xml:space="preserve"> The number of experiments is usually 4 times (national standard).</w:t>
      </w:r>
    </w:p>
    <w:p w14:paraId="1FA6BD3F">
      <w:pPr>
        <w:keepNext w:val="0"/>
        <w:keepLines w:val="0"/>
        <w:pageBreakBefore w:val="0"/>
        <w:widowControl w:val="0"/>
        <w:kinsoku/>
        <w:wordWrap/>
        <w:overflowPunct/>
        <w:topLinePunct w:val="0"/>
        <w:autoSpaceDE/>
        <w:autoSpaceDN/>
        <w:bidi w:val="0"/>
        <w:adjustRightInd/>
        <w:snapToGrid/>
        <w:spacing w:line="360" w:lineRule="auto"/>
        <w:ind w:left="315" w:hanging="315" w:hangingChars="150"/>
        <w:textAlignment w:val="auto"/>
        <w:rPr>
          <w:rFonts w:hint="default" w:ascii="Arial" w:hAnsi="Arial" w:cs="Arial"/>
          <w:szCs w:val="21"/>
        </w:rPr>
      </w:pPr>
      <w:r>
        <w:rPr>
          <w:rFonts w:hint="default" w:ascii="Arial" w:hAnsi="Arial" w:cs="Arial"/>
          <w:szCs w:val="21"/>
        </w:rPr>
        <w:tab/>
      </w:r>
      <w:r>
        <w:rPr>
          <w:rFonts w:hint="default" w:ascii="Arial" w:hAnsi="Arial" w:cs="Arial"/>
          <w:szCs w:val="21"/>
        </w:rPr>
        <w:t>"Setting temperature" : bath temperature during the experiment.</w:t>
      </w:r>
    </w:p>
    <w:p w14:paraId="0863D526">
      <w:pPr>
        <w:keepNext w:val="0"/>
        <w:keepLines w:val="0"/>
        <w:pageBreakBefore w:val="0"/>
        <w:widowControl w:val="0"/>
        <w:kinsoku/>
        <w:wordWrap/>
        <w:overflowPunct/>
        <w:topLinePunct w:val="0"/>
        <w:autoSpaceDE/>
        <w:autoSpaceDN/>
        <w:bidi w:val="0"/>
        <w:adjustRightInd/>
        <w:snapToGrid/>
        <w:spacing w:line="360" w:lineRule="auto"/>
        <w:ind w:left="360"/>
        <w:textAlignment w:val="auto"/>
        <w:rPr>
          <w:rFonts w:hint="default" w:ascii="Arial" w:hAnsi="Arial" w:cs="Arial"/>
          <w:szCs w:val="21"/>
        </w:rPr>
      </w:pPr>
      <w:r>
        <w:rPr>
          <w:rFonts w:hint="default" w:ascii="Arial" w:hAnsi="Arial" w:cs="Arial"/>
          <w:szCs w:val="21"/>
        </w:rPr>
        <w:t>"Fine tuning temperature" : when the temperature is stable, the temperature in the screen is in error with the actual temperature.</w:t>
      </w:r>
    </w:p>
    <w:p w14:paraId="00317510">
      <w:pPr>
        <w:keepNext w:val="0"/>
        <w:keepLines w:val="0"/>
        <w:pageBreakBefore w:val="0"/>
        <w:widowControl w:val="0"/>
        <w:kinsoku/>
        <w:wordWrap/>
        <w:overflowPunct/>
        <w:topLinePunct w:val="0"/>
        <w:autoSpaceDE/>
        <w:autoSpaceDN/>
        <w:bidi w:val="0"/>
        <w:adjustRightInd/>
        <w:snapToGrid/>
        <w:spacing w:line="360" w:lineRule="auto"/>
        <w:ind w:left="360"/>
        <w:textAlignment w:val="auto"/>
        <w:rPr>
          <w:rFonts w:hint="default" w:ascii="Arial" w:hAnsi="Arial" w:cs="Arial"/>
          <w:szCs w:val="21"/>
        </w:rPr>
      </w:pPr>
      <w:r>
        <w:rPr>
          <w:rFonts w:hint="default" w:ascii="Arial" w:hAnsi="Arial" w:cs="Arial"/>
          <w:szCs w:val="21"/>
        </w:rPr>
        <w:t>Move the cursor to fine-tune the data first, if the actual temperature below the temperature of the screen should be is fine-tuning, fine-tuning temperature display in front of the "+", fine-tuning value increased from zero to start at the same time, but the highest is fine-tuning values are not more than + 3.0 ℃;</w:t>
      </w:r>
    </w:p>
    <w:p w14:paraId="1022716C">
      <w:pPr>
        <w:keepNext w:val="0"/>
        <w:keepLines w:val="0"/>
        <w:pageBreakBefore w:val="0"/>
        <w:widowControl w:val="0"/>
        <w:kinsoku/>
        <w:wordWrap/>
        <w:overflowPunct/>
        <w:topLinePunct w:val="0"/>
        <w:autoSpaceDE/>
        <w:autoSpaceDN/>
        <w:bidi w:val="0"/>
        <w:adjustRightInd/>
        <w:snapToGrid/>
        <w:spacing w:line="360" w:lineRule="auto"/>
        <w:ind w:left="360"/>
        <w:textAlignment w:val="auto"/>
        <w:rPr>
          <w:rFonts w:hint="default" w:ascii="Arial" w:hAnsi="Arial" w:cs="Arial"/>
          <w:szCs w:val="21"/>
        </w:rPr>
      </w:pPr>
      <w:r>
        <w:rPr>
          <w:rFonts w:hint="default" w:ascii="Arial" w:hAnsi="Arial" w:cs="Arial"/>
          <w:szCs w:val="21"/>
        </w:rPr>
        <w:t>If the actual temperature is higher than the temperature of the screen should be negative fine-tuning, fine-tuning temperature display in front of the "-", fine-tuning value increased from zero to start at the same time, but not more than 3.0 ℃ maximum negative fine-tuning, when fine-tuning value reaches the expected value, press the confirmation key, fine-tuning.</w:t>
      </w:r>
    </w:p>
    <w:p w14:paraId="132FE7F0">
      <w:pPr>
        <w:keepNext w:val="0"/>
        <w:keepLines w:val="0"/>
        <w:pageBreakBefore w:val="0"/>
        <w:widowControl w:val="0"/>
        <w:kinsoku/>
        <w:wordWrap/>
        <w:overflowPunct/>
        <w:topLinePunct w:val="0"/>
        <w:autoSpaceDE/>
        <w:autoSpaceDN/>
        <w:bidi w:val="0"/>
        <w:adjustRightInd/>
        <w:snapToGrid/>
        <w:spacing w:line="360" w:lineRule="auto"/>
        <w:ind w:left="316" w:hanging="316" w:hangingChars="150"/>
        <w:textAlignment w:val="auto"/>
        <w:rPr>
          <w:rFonts w:hint="eastAsia" w:ascii="宋体" w:hAnsi="宋体"/>
          <w:b/>
          <w:szCs w:val="21"/>
        </w:rPr>
      </w:pPr>
      <w:r>
        <w:rPr>
          <w:rFonts w:hint="default" w:ascii="Arial" w:hAnsi="Arial" w:cs="Arial"/>
          <w:b/>
          <w:szCs w:val="21"/>
        </w:rPr>
        <w:t>5、Clock Settings:</w:t>
      </w:r>
    </w:p>
    <w:p w14:paraId="39EBB07F">
      <w:pPr>
        <w:snapToGrid w:val="0"/>
        <w:spacing w:line="360" w:lineRule="auto"/>
        <w:ind w:left="315" w:hanging="360" w:hangingChars="150"/>
        <w:jc w:val="center"/>
        <w:rPr>
          <w:rFonts w:ascii="宋体" w:hAnsi="宋体"/>
          <w:szCs w:val="21"/>
        </w:rPr>
      </w:pPr>
      <w:r>
        <w:rPr>
          <w:rFonts w:hint="eastAsia"/>
          <w:sz w:val="24"/>
        </w:rPr>
        <w:drawing>
          <wp:inline distT="0" distB="0" distL="114300" distR="114300">
            <wp:extent cx="2879725" cy="2374900"/>
            <wp:effectExtent l="0" t="0" r="15875" b="6350"/>
            <wp:docPr id="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
                    <pic:cNvPicPr>
                      <a:picLocks noChangeAspect="1"/>
                    </pic:cNvPicPr>
                  </pic:nvPicPr>
                  <pic:blipFill>
                    <a:blip r:embed="rId17"/>
                    <a:stretch>
                      <a:fillRect/>
                    </a:stretch>
                  </pic:blipFill>
                  <pic:spPr>
                    <a:xfrm>
                      <a:off x="0" y="0"/>
                      <a:ext cx="2879725" cy="2374900"/>
                    </a:xfrm>
                    <a:prstGeom prst="rect">
                      <a:avLst/>
                    </a:prstGeom>
                    <a:noFill/>
                    <a:ln>
                      <a:noFill/>
                    </a:ln>
                  </pic:spPr>
                </pic:pic>
              </a:graphicData>
            </a:graphic>
          </wp:inline>
        </w:drawing>
      </w:r>
    </w:p>
    <w:p w14:paraId="5892D09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Click the white board button under the "clock" to appear as shown in the picture below. You can change the system clock:</w:t>
      </w:r>
    </w:p>
    <w:p w14:paraId="288CFD45">
      <w:pPr>
        <w:keepNext w:val="0"/>
        <w:keepLines w:val="0"/>
        <w:pageBreakBefore w:val="0"/>
        <w:widowControl w:val="0"/>
        <w:kinsoku/>
        <w:wordWrap/>
        <w:overflowPunct/>
        <w:topLinePunct w:val="0"/>
        <w:autoSpaceDE/>
        <w:autoSpaceDN/>
        <w:bidi w:val="0"/>
        <w:adjustRightInd/>
        <w:snapToGrid/>
        <w:spacing w:line="360" w:lineRule="auto"/>
        <w:ind w:left="0" w:hanging="315" w:hangingChars="150"/>
        <w:textAlignment w:val="auto"/>
        <w:rPr>
          <w:rFonts w:hint="eastAsia" w:ascii="宋体" w:hAnsi="宋体"/>
          <w:szCs w:val="21"/>
        </w:rPr>
      </w:pPr>
      <w:r>
        <w:rPr>
          <w:rFonts w:hint="default" w:ascii="Arial" w:hAnsi="Arial" w:cs="Arial"/>
          <w:sz w:val="21"/>
          <w:szCs w:val="21"/>
        </w:rPr>
        <w:t>Press the "option" key to select year, month, day, hours, minutes and seconds parameters, press "add", "reduce" can modify the selected year, month, day, hours, minutes, seconds parameter values, change after you press "save" button to save, click "cancel" button to return to the first picture.</w:t>
      </w:r>
    </w:p>
    <w:p w14:paraId="4B9B852C">
      <w:pPr>
        <w:snapToGrid w:val="0"/>
        <w:spacing w:line="360" w:lineRule="auto"/>
        <w:ind w:left="315" w:hanging="360" w:hangingChars="150"/>
        <w:jc w:val="center"/>
        <w:rPr>
          <w:rFonts w:hint="eastAsia" w:ascii="宋体" w:hAnsi="宋体"/>
          <w:szCs w:val="21"/>
        </w:rPr>
      </w:pPr>
      <w:r>
        <w:rPr>
          <w:rFonts w:hint="eastAsia"/>
          <w:sz w:val="24"/>
        </w:rPr>
        <w:drawing>
          <wp:inline distT="0" distB="0" distL="114300" distR="114300">
            <wp:extent cx="2879725" cy="2366645"/>
            <wp:effectExtent l="0" t="0" r="15875" b="14605"/>
            <wp:docPr id="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pic:cNvPicPr>
                      <a:picLocks noChangeAspect="1"/>
                    </pic:cNvPicPr>
                  </pic:nvPicPr>
                  <pic:blipFill>
                    <a:blip r:embed="rId18"/>
                    <a:stretch>
                      <a:fillRect/>
                    </a:stretch>
                  </pic:blipFill>
                  <pic:spPr>
                    <a:xfrm>
                      <a:off x="0" y="0"/>
                      <a:ext cx="2879725" cy="2366645"/>
                    </a:xfrm>
                    <a:prstGeom prst="rect">
                      <a:avLst/>
                    </a:prstGeom>
                    <a:noFill/>
                    <a:ln>
                      <a:noFill/>
                    </a:ln>
                  </pic:spPr>
                </pic:pic>
              </a:graphicData>
            </a:graphic>
          </wp:inline>
        </w:drawing>
      </w:r>
    </w:p>
    <w:p w14:paraId="57295DC2">
      <w:pPr>
        <w:keepNext w:val="0"/>
        <w:keepLines w:val="0"/>
        <w:pageBreakBefore w:val="0"/>
        <w:widowControl w:val="0"/>
        <w:kinsoku/>
        <w:wordWrap/>
        <w:overflowPunct/>
        <w:topLinePunct w:val="0"/>
        <w:autoSpaceDE/>
        <w:autoSpaceDN/>
        <w:bidi w:val="0"/>
        <w:adjustRightInd/>
        <w:snapToGrid/>
        <w:spacing w:line="360" w:lineRule="auto"/>
        <w:ind w:left="0" w:hanging="316" w:hangingChars="150"/>
        <w:textAlignment w:val="auto"/>
        <w:rPr>
          <w:rFonts w:hint="default" w:ascii="Arial" w:hAnsi="Arial" w:cs="Arial"/>
          <w:b/>
          <w:sz w:val="21"/>
          <w:szCs w:val="21"/>
        </w:rPr>
      </w:pPr>
      <w:r>
        <w:rPr>
          <w:rFonts w:hint="default" w:ascii="Arial" w:hAnsi="Arial" w:cs="Arial"/>
          <w:b/>
          <w:sz w:val="21"/>
          <w:szCs w:val="21"/>
        </w:rPr>
        <w:t>6、Check the experiment record:</w:t>
      </w:r>
    </w:p>
    <w:p w14:paraId="0DFAFB80">
      <w:pPr>
        <w:keepNext w:val="0"/>
        <w:keepLines w:val="0"/>
        <w:pageBreakBefore w:val="0"/>
        <w:widowControl w:val="0"/>
        <w:kinsoku/>
        <w:wordWrap/>
        <w:overflowPunct/>
        <w:topLinePunct w:val="0"/>
        <w:autoSpaceDE/>
        <w:autoSpaceDN/>
        <w:bidi w:val="0"/>
        <w:adjustRightInd/>
        <w:snapToGrid/>
        <w:spacing w:line="360" w:lineRule="auto"/>
        <w:ind w:left="0" w:hanging="315" w:hangingChars="150"/>
        <w:textAlignment w:val="auto"/>
        <w:rPr>
          <w:rFonts w:hint="default" w:ascii="Arial" w:hAnsi="Arial" w:cs="Arial"/>
          <w:sz w:val="21"/>
          <w:szCs w:val="21"/>
        </w:rPr>
      </w:pPr>
      <w:r>
        <w:rPr>
          <w:rFonts w:hint="default" w:ascii="Arial" w:hAnsi="Arial" w:cs="Arial"/>
          <w:sz w:val="21"/>
          <w:szCs w:val="21"/>
        </w:rPr>
        <w:tab/>
      </w:r>
      <w:r>
        <w:rPr>
          <w:rFonts w:hint="default" w:ascii="Arial" w:hAnsi="Arial" w:cs="Arial"/>
          <w:sz w:val="21"/>
          <w:szCs w:val="21"/>
        </w:rPr>
        <w:t>According to the "record" of the white board button below, the image shown below can be viewed as follows:</w:t>
      </w:r>
    </w:p>
    <w:p w14:paraId="3E27F632">
      <w:pPr>
        <w:keepNext w:val="0"/>
        <w:keepLines w:val="0"/>
        <w:pageBreakBefore w:val="0"/>
        <w:widowControl w:val="0"/>
        <w:kinsoku/>
        <w:wordWrap/>
        <w:overflowPunct/>
        <w:topLinePunct w:val="0"/>
        <w:autoSpaceDE/>
        <w:autoSpaceDN/>
        <w:bidi w:val="0"/>
        <w:adjustRightInd/>
        <w:snapToGrid/>
        <w:spacing w:line="360" w:lineRule="auto"/>
        <w:ind w:left="0" w:hanging="315" w:hangingChars="150"/>
        <w:textAlignment w:val="auto"/>
        <w:rPr>
          <w:rFonts w:hint="default" w:ascii="Arial" w:hAnsi="Arial" w:cs="Arial"/>
          <w:sz w:val="21"/>
          <w:szCs w:val="21"/>
        </w:rPr>
      </w:pPr>
      <w:r>
        <w:rPr>
          <w:rFonts w:hint="default" w:ascii="Arial" w:hAnsi="Arial" w:cs="Arial"/>
          <w:sz w:val="21"/>
          <w:szCs w:val="21"/>
        </w:rPr>
        <w:tab/>
      </w:r>
      <w:r>
        <w:rPr>
          <w:rFonts w:hint="default" w:ascii="Arial" w:hAnsi="Arial" w:cs="Arial"/>
          <w:sz w:val="21"/>
          <w:szCs w:val="21"/>
        </w:rPr>
        <w:t>If there is no test record, the "no record" is displayed in the upper right corner of the interface, otherwise the latest record is displayed.</w:t>
      </w:r>
    </w:p>
    <w:p w14:paraId="0F3B8060">
      <w:pPr>
        <w:keepNext w:val="0"/>
        <w:keepLines w:val="0"/>
        <w:pageBreakBefore w:val="0"/>
        <w:widowControl w:val="0"/>
        <w:kinsoku/>
        <w:wordWrap/>
        <w:overflowPunct/>
        <w:topLinePunct w:val="0"/>
        <w:autoSpaceDE/>
        <w:autoSpaceDN/>
        <w:bidi w:val="0"/>
        <w:adjustRightInd/>
        <w:snapToGrid/>
        <w:spacing w:line="360" w:lineRule="auto"/>
        <w:ind w:left="0" w:hanging="315" w:hangingChars="150"/>
        <w:textAlignment w:val="auto"/>
        <w:rPr>
          <w:rFonts w:hint="eastAsia"/>
          <w:sz w:val="24"/>
        </w:rPr>
      </w:pPr>
      <w:r>
        <w:rPr>
          <w:rFonts w:hint="default" w:ascii="Arial" w:hAnsi="Arial" w:cs="Arial"/>
          <w:sz w:val="21"/>
          <w:szCs w:val="21"/>
        </w:rPr>
        <w:t>As shown in the figure below:</w:t>
      </w:r>
    </w:p>
    <w:p w14:paraId="44196CDE">
      <w:pPr>
        <w:snapToGrid w:val="0"/>
        <w:spacing w:line="360" w:lineRule="auto"/>
        <w:ind w:left="0" w:leftChars="0" w:firstLine="0" w:firstLineChars="0"/>
        <w:jc w:val="center"/>
        <w:rPr>
          <w:rFonts w:hint="eastAsia"/>
          <w:sz w:val="24"/>
        </w:rPr>
      </w:pPr>
      <w:r>
        <w:rPr>
          <w:rFonts w:hint="eastAsia"/>
          <w:sz w:val="24"/>
        </w:rPr>
        <w:drawing>
          <wp:inline distT="0" distB="0" distL="114300" distR="114300">
            <wp:extent cx="2879725" cy="2371090"/>
            <wp:effectExtent l="0" t="0" r="15875" b="10160"/>
            <wp:docPr id="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pic:cNvPicPr>
                      <a:picLocks noChangeAspect="1"/>
                    </pic:cNvPicPr>
                  </pic:nvPicPr>
                  <pic:blipFill>
                    <a:blip r:embed="rId19"/>
                    <a:stretch>
                      <a:fillRect/>
                    </a:stretch>
                  </pic:blipFill>
                  <pic:spPr>
                    <a:xfrm>
                      <a:off x="0" y="0"/>
                      <a:ext cx="2879725" cy="2371090"/>
                    </a:xfrm>
                    <a:prstGeom prst="rect">
                      <a:avLst/>
                    </a:prstGeom>
                    <a:noFill/>
                    <a:ln>
                      <a:noFill/>
                    </a:ln>
                  </pic:spPr>
                </pic:pic>
              </a:graphicData>
            </a:graphic>
          </wp:inline>
        </w:drawing>
      </w:r>
    </w:p>
    <w:p w14:paraId="0DF4591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You can press the "upper page" and "next" button to view the test record, press the "print" button to print the current record, and delete the current record according to the "delete" key.</w:t>
      </w:r>
    </w:p>
    <w:p w14:paraId="7E0730E2">
      <w:pPr>
        <w:keepNext w:val="0"/>
        <w:keepLines w:val="0"/>
        <w:pageBreakBefore w:val="0"/>
        <w:widowControl w:val="0"/>
        <w:kinsoku/>
        <w:wordWrap/>
        <w:overflowPunct/>
        <w:topLinePunct w:val="0"/>
        <w:autoSpaceDE/>
        <w:autoSpaceDN/>
        <w:bidi w:val="0"/>
        <w:adjustRightInd/>
        <w:snapToGrid/>
        <w:spacing w:line="360" w:lineRule="auto"/>
        <w:ind w:left="315" w:hanging="315" w:hangingChars="150"/>
        <w:textAlignment w:val="auto"/>
        <w:rPr>
          <w:rFonts w:hint="default" w:ascii="Arial" w:hAnsi="Arial" w:cs="Arial"/>
          <w:sz w:val="21"/>
          <w:szCs w:val="21"/>
        </w:rPr>
      </w:pPr>
      <w:r>
        <w:rPr>
          <w:rFonts w:hint="default" w:ascii="Arial" w:hAnsi="Arial" w:cs="Arial"/>
          <w:sz w:val="21"/>
          <w:szCs w:val="21"/>
        </w:rPr>
        <w:t>Press cancel to return to the first screen.</w:t>
      </w:r>
    </w:p>
    <w:p w14:paraId="31482FA5">
      <w:pPr>
        <w:keepNext w:val="0"/>
        <w:keepLines w:val="0"/>
        <w:pageBreakBefore w:val="0"/>
        <w:widowControl w:val="0"/>
        <w:kinsoku/>
        <w:wordWrap/>
        <w:overflowPunct/>
        <w:topLinePunct w:val="0"/>
        <w:autoSpaceDE/>
        <w:autoSpaceDN/>
        <w:bidi w:val="0"/>
        <w:adjustRightInd/>
        <w:snapToGrid/>
        <w:spacing w:line="360" w:lineRule="auto"/>
        <w:ind w:left="316" w:hanging="316" w:hangingChars="150"/>
        <w:textAlignment w:val="auto"/>
        <w:rPr>
          <w:rFonts w:hint="default" w:ascii="Arial" w:hAnsi="Arial" w:cs="Arial"/>
          <w:b/>
          <w:sz w:val="21"/>
          <w:szCs w:val="21"/>
        </w:rPr>
      </w:pPr>
      <w:r>
        <w:rPr>
          <w:rFonts w:hint="default" w:ascii="Arial" w:hAnsi="Arial" w:cs="Arial"/>
          <w:b/>
          <w:sz w:val="21"/>
          <w:szCs w:val="21"/>
        </w:rPr>
        <w:t>7、The determination of:</w:t>
      </w:r>
    </w:p>
    <w:p w14:paraId="01E3346D">
      <w:pPr>
        <w:keepNext w:val="0"/>
        <w:keepLines w:val="0"/>
        <w:pageBreakBefore w:val="0"/>
        <w:widowControl w:val="0"/>
        <w:kinsoku/>
        <w:wordWrap/>
        <w:overflowPunct/>
        <w:topLinePunct w:val="0"/>
        <w:autoSpaceDE/>
        <w:autoSpaceDN/>
        <w:bidi w:val="0"/>
        <w:adjustRightInd/>
        <w:snapToGrid/>
        <w:spacing w:line="360" w:lineRule="auto"/>
        <w:ind w:left="315" w:hanging="315" w:hangingChars="150"/>
        <w:textAlignment w:val="auto"/>
        <w:rPr>
          <w:rFonts w:hint="default" w:ascii="Arial" w:hAnsi="Arial" w:cs="Arial"/>
          <w:sz w:val="21"/>
          <w:szCs w:val="21"/>
        </w:rPr>
      </w:pPr>
      <w:r>
        <w:rPr>
          <w:rFonts w:hint="default" w:ascii="Arial" w:hAnsi="Arial" w:cs="Arial"/>
          <w:sz w:val="21"/>
          <w:szCs w:val="21"/>
        </w:rPr>
        <w:t>After the parameters are set, press the white board button below "to determine", and the image as shown in the figure below shows the selection screen and starts heating:</w:t>
      </w:r>
    </w:p>
    <w:p w14:paraId="44AAE4E7">
      <w:pPr>
        <w:snapToGrid w:val="0"/>
        <w:spacing w:line="360" w:lineRule="auto"/>
        <w:jc w:val="center"/>
        <w:rPr>
          <w:rFonts w:hint="eastAsia"/>
          <w:sz w:val="24"/>
        </w:rPr>
      </w:pPr>
      <w:r>
        <w:rPr>
          <w:rFonts w:hint="eastAsia"/>
          <w:sz w:val="24"/>
        </w:rPr>
        <w:drawing>
          <wp:inline distT="0" distB="0" distL="114300" distR="114300">
            <wp:extent cx="2879725" cy="2371090"/>
            <wp:effectExtent l="0" t="0" r="15875" b="1016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pic:cNvPicPr>
                  </pic:nvPicPr>
                  <pic:blipFill>
                    <a:blip r:embed="rId20"/>
                    <a:stretch>
                      <a:fillRect/>
                    </a:stretch>
                  </pic:blipFill>
                  <pic:spPr>
                    <a:xfrm>
                      <a:off x="0" y="0"/>
                      <a:ext cx="2879725" cy="2371090"/>
                    </a:xfrm>
                    <a:prstGeom prst="rect">
                      <a:avLst/>
                    </a:prstGeom>
                    <a:noFill/>
                    <a:ln>
                      <a:noFill/>
                    </a:ln>
                  </pic:spPr>
                </pic:pic>
              </a:graphicData>
            </a:graphic>
          </wp:inline>
        </w:drawing>
      </w:r>
    </w:p>
    <w:p w14:paraId="01FAF05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Tip: "warming up, please wait..."</w:t>
      </w:r>
    </w:p>
    <w:p w14:paraId="29CF4A5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When the temperature rises to the set temperature, the prompt is "ready, press the start button to determine!"</w:t>
      </w:r>
    </w:p>
    <w:p w14:paraId="5BE28CA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ab/>
      </w:r>
      <w:r>
        <w:rPr>
          <w:rFonts w:hint="default" w:ascii="Arial" w:hAnsi="Arial" w:cs="Arial"/>
          <w:szCs w:val="21"/>
        </w:rPr>
        <w:t>At this time, after you choose the capillary, press the "start" key are measured, you can see, the timing of seconds in the column increases, when the liquid surface flow to the next line, just press the "stop" key again to stop time, then the key prompts the row shows the time of the above, a capillary tube needs to be done to preset test times, each time the experiment time are displayed on the top of the key prompts a line, finish after all test times, the instrument automatically calculate kinematic viscosity value, if the trial is less than 3 times, the average directly, otherwise in accordance with the national standard (gb 4 times test) to calculate,</w:t>
      </w:r>
    </w:p>
    <w:p w14:paraId="2576ECC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The unqualified data is automatically drawn on a horizontal line under the experimental data.</w:t>
      </w:r>
    </w:p>
    <w:p w14:paraId="3E7706A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The motion viscosity can be calculated according to the requirements of the national standard, otherwise the test results will not be shown.</w:t>
      </w:r>
    </w:p>
    <w:p w14:paraId="3225010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ab/>
      </w:r>
      <w:r>
        <w:rPr>
          <w:rFonts w:hint="default" w:ascii="Arial" w:hAnsi="Arial" w:cs="Arial"/>
          <w:szCs w:val="21"/>
        </w:rPr>
        <w:t>Here is a brief introduction to the key buttons:</w:t>
      </w:r>
    </w:p>
    <w:p w14:paraId="60EFAA7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ab/>
      </w:r>
    </w:p>
    <w:p w14:paraId="22960BA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"Options" : this button is used to select the current experiment of capillary number, press the "option" key once the cursor to beat time, from "1" to "2" to "3" to "4", and then to "1" and so on.</w:t>
      </w:r>
    </w:p>
    <w:p w14:paraId="2D34050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"Start" : for the start of the timer, press the "start" button, the label of the key becomes "stop", then press "stop" key, then the "start".</w:t>
      </w:r>
    </w:p>
    <w:p w14:paraId="4F5DDAA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ab/>
      </w:r>
      <w:r>
        <w:rPr>
          <w:rFonts w:hint="default" w:ascii="Arial" w:hAnsi="Arial" w:cs="Arial"/>
          <w:szCs w:val="21"/>
        </w:rPr>
        <w:t xml:space="preserve"> "Stop" : press this button when the level of the liquid reaches the bottom line.</w:t>
      </w:r>
    </w:p>
    <w:p w14:paraId="6DD340CB">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ascii="Arial" w:hAnsi="Arial" w:cs="Arial"/>
          <w:szCs w:val="21"/>
        </w:rPr>
      </w:pPr>
      <w:r>
        <w:rPr>
          <w:rFonts w:hint="default" w:ascii="Arial" w:hAnsi="Arial" w:cs="Arial"/>
          <w:szCs w:val="21"/>
        </w:rPr>
        <w:t>"Retest" : when the number of tests set is done, the test can be redone, that is, the first set of data is thrown away, and the redone experimental data is collected into a new data group for calculation.</w:t>
      </w:r>
    </w:p>
    <w:p w14:paraId="7287F9A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ab/>
      </w:r>
      <w:r>
        <w:rPr>
          <w:rFonts w:hint="default" w:ascii="Arial" w:hAnsi="Arial" w:cs="Arial"/>
          <w:szCs w:val="21"/>
        </w:rPr>
        <w:t>"Save" : after all the experiments have been done, if you can calculate the measurement results of the kinematic viscosity, you can press the "save" key to save.</w:t>
      </w:r>
    </w:p>
    <w:p w14:paraId="04AB234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Records are saved as you save them.</w:t>
      </w:r>
    </w:p>
    <w:p w14:paraId="424A4D2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"Print" : if your instrument has a printing function, you can press the "print" button to print the current experiment record after the experiment.</w:t>
      </w:r>
    </w:p>
    <w:p w14:paraId="36913B0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"Cancel" : after the experiment, press this button to return to the first screen.</w:t>
      </w:r>
    </w:p>
    <w:p w14:paraId="2C5ECC0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rPr>
      </w:pPr>
      <w:r>
        <w:rPr>
          <w:rFonts w:hint="default" w:ascii="Arial" w:hAnsi="Arial" w:cs="Arial"/>
          <w:szCs w:val="21"/>
        </w:rPr>
        <w:t>Stop screen:</w:t>
      </w:r>
    </w:p>
    <w:p w14:paraId="6D4EB8A7">
      <w:pPr>
        <w:snapToGrid w:val="0"/>
        <w:spacing w:line="360" w:lineRule="auto"/>
        <w:jc w:val="center"/>
        <w:rPr>
          <w:rFonts w:hint="eastAsia"/>
          <w:sz w:val="24"/>
        </w:rPr>
      </w:pPr>
      <w:r>
        <w:rPr>
          <w:rFonts w:hint="eastAsia"/>
          <w:sz w:val="24"/>
        </w:rPr>
        <w:drawing>
          <wp:inline distT="0" distB="0" distL="114300" distR="114300">
            <wp:extent cx="2879725" cy="2364105"/>
            <wp:effectExtent l="0" t="0" r="15875" b="17145"/>
            <wp:docPr id="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1"/>
                    <pic:cNvPicPr>
                      <a:picLocks noChangeAspect="1"/>
                    </pic:cNvPicPr>
                  </pic:nvPicPr>
                  <pic:blipFill>
                    <a:blip r:embed="rId21"/>
                    <a:stretch>
                      <a:fillRect/>
                    </a:stretch>
                  </pic:blipFill>
                  <pic:spPr>
                    <a:xfrm>
                      <a:off x="0" y="0"/>
                      <a:ext cx="2879725" cy="2364105"/>
                    </a:xfrm>
                    <a:prstGeom prst="rect">
                      <a:avLst/>
                    </a:prstGeom>
                    <a:noFill/>
                    <a:ln>
                      <a:noFill/>
                    </a:ln>
                  </pic:spPr>
                </pic:pic>
              </a:graphicData>
            </a:graphic>
          </wp:inline>
        </w:drawing>
      </w:r>
    </w:p>
    <w:p w14:paraId="4D22182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Retest images:</w:t>
      </w:r>
    </w:p>
    <w:p w14:paraId="733AE3A8">
      <w:pPr>
        <w:snapToGrid w:val="0"/>
        <w:spacing w:line="360" w:lineRule="auto"/>
        <w:jc w:val="center"/>
        <w:rPr>
          <w:rFonts w:hint="eastAsia"/>
          <w:sz w:val="24"/>
        </w:rPr>
      </w:pPr>
      <w:r>
        <w:rPr>
          <w:rFonts w:hint="eastAsia"/>
          <w:sz w:val="24"/>
        </w:rPr>
        <w:drawing>
          <wp:inline distT="0" distB="0" distL="114300" distR="114300">
            <wp:extent cx="2879725" cy="2374900"/>
            <wp:effectExtent l="0" t="0" r="15875" b="6350"/>
            <wp:docPr id="1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2"/>
                    <pic:cNvPicPr>
                      <a:picLocks noChangeAspect="1"/>
                    </pic:cNvPicPr>
                  </pic:nvPicPr>
                  <pic:blipFill>
                    <a:blip r:embed="rId22"/>
                    <a:stretch>
                      <a:fillRect/>
                    </a:stretch>
                  </pic:blipFill>
                  <pic:spPr>
                    <a:xfrm>
                      <a:off x="0" y="0"/>
                      <a:ext cx="2879725" cy="2374900"/>
                    </a:xfrm>
                    <a:prstGeom prst="rect">
                      <a:avLst/>
                    </a:prstGeom>
                    <a:noFill/>
                    <a:ln>
                      <a:noFill/>
                    </a:ln>
                  </pic:spPr>
                </pic:pic>
              </a:graphicData>
            </a:graphic>
          </wp:inline>
        </w:drawing>
      </w:r>
    </w:p>
    <w:p w14:paraId="47808B10">
      <w:pPr>
        <w:keepNext w:val="0"/>
        <w:keepLines w:val="0"/>
        <w:pageBreakBefore w:val="0"/>
        <w:widowControl w:val="0"/>
        <w:kinsoku/>
        <w:wordWrap/>
        <w:overflowPunct/>
        <w:topLinePunct w:val="0"/>
        <w:autoSpaceDE/>
        <w:autoSpaceDN/>
        <w:bidi w:val="0"/>
        <w:adjustRightInd/>
        <w:snapToGrid/>
        <w:spacing w:line="360" w:lineRule="auto"/>
        <w:ind w:left="620" w:hanging="620" w:hangingChars="294"/>
        <w:textAlignment w:val="auto"/>
        <w:rPr>
          <w:rFonts w:hint="default" w:ascii="Arial" w:hAnsi="Arial" w:cs="Arial"/>
          <w:b/>
          <w:bCs/>
          <w:szCs w:val="21"/>
        </w:rPr>
      </w:pPr>
      <w:r>
        <w:rPr>
          <w:rFonts w:hint="default" w:ascii="Arial" w:hAnsi="Arial" w:cs="Arial"/>
          <w:b/>
          <w:bCs/>
          <w:szCs w:val="21"/>
        </w:rPr>
        <w:t>8、Please note in the experiment:</w:t>
      </w:r>
    </w:p>
    <w:p w14:paraId="3347EE47">
      <w:pPr>
        <w:keepNext w:val="0"/>
        <w:keepLines w:val="0"/>
        <w:pageBreakBefore w:val="0"/>
        <w:widowControl w:val="0"/>
        <w:kinsoku/>
        <w:wordWrap/>
        <w:overflowPunct/>
        <w:topLinePunct w:val="0"/>
        <w:autoSpaceDE/>
        <w:autoSpaceDN/>
        <w:bidi w:val="0"/>
        <w:adjustRightInd/>
        <w:snapToGrid/>
        <w:spacing w:line="360" w:lineRule="auto"/>
        <w:ind w:left="420" w:firstLine="133"/>
        <w:textAlignment w:val="auto"/>
        <w:rPr>
          <w:rFonts w:hint="default" w:ascii="Arial" w:hAnsi="Arial" w:cs="Arial"/>
          <w:szCs w:val="21"/>
        </w:rPr>
      </w:pPr>
      <w:r>
        <w:rPr>
          <w:rFonts w:hint="default" w:ascii="Arial" w:hAnsi="Arial" w:cs="Arial"/>
          <w:szCs w:val="21"/>
        </w:rPr>
        <w:t>①The capillary is inserted into the four holes, and the capillary is kept perpendicular.</w:t>
      </w:r>
    </w:p>
    <w:p w14:paraId="5E6948D7">
      <w:pPr>
        <w:keepNext w:val="0"/>
        <w:keepLines w:val="0"/>
        <w:pageBreakBefore w:val="0"/>
        <w:widowControl w:val="0"/>
        <w:kinsoku/>
        <w:wordWrap/>
        <w:overflowPunct/>
        <w:topLinePunct w:val="0"/>
        <w:autoSpaceDE/>
        <w:autoSpaceDN/>
        <w:bidi w:val="0"/>
        <w:adjustRightInd/>
        <w:snapToGrid/>
        <w:spacing w:line="360" w:lineRule="auto"/>
        <w:ind w:left="420" w:firstLine="133"/>
        <w:textAlignment w:val="auto"/>
        <w:rPr>
          <w:rFonts w:hint="default" w:ascii="Arial" w:hAnsi="Arial" w:cs="Arial"/>
          <w:szCs w:val="21"/>
        </w:rPr>
      </w:pPr>
      <w:r>
        <w:rPr>
          <w:rFonts w:hint="default" w:ascii="Arial" w:hAnsi="Arial" w:cs="Arial"/>
          <w:szCs w:val="21"/>
        </w:rPr>
        <w:t>Dip with sample of viscometer constant temperature bath ready in advance, and use the viscometer with fixed bracket, in a fixed position, must immerse the expansion of capillary viscometer part more than half.</w:t>
      </w:r>
    </w:p>
    <w:p w14:paraId="1780C370">
      <w:pPr>
        <w:keepNext w:val="0"/>
        <w:keepLines w:val="0"/>
        <w:pageBreakBefore w:val="0"/>
        <w:widowControl w:val="0"/>
        <w:kinsoku/>
        <w:wordWrap/>
        <w:overflowPunct/>
        <w:topLinePunct w:val="0"/>
        <w:autoSpaceDE/>
        <w:autoSpaceDN/>
        <w:bidi w:val="0"/>
        <w:adjustRightInd/>
        <w:snapToGrid/>
        <w:spacing w:line="360" w:lineRule="auto"/>
        <w:ind w:left="420" w:firstLine="133"/>
        <w:textAlignment w:val="auto"/>
        <w:rPr>
          <w:rFonts w:hint="default" w:ascii="Arial" w:hAnsi="Arial" w:cs="Arial"/>
          <w:szCs w:val="21"/>
        </w:rPr>
      </w:pPr>
      <w:r>
        <w:rPr>
          <w:rFonts w:hint="default" w:ascii="Arial" w:hAnsi="Arial" w:cs="Arial"/>
          <w:szCs w:val="21"/>
        </w:rPr>
        <w:t>When determining the kinematic viscosity of the sample, the appropriate viscosimeter should be selected according to the temperature of the test, so that the flow time of the sample should not be less than 200s, and the flow time of the viscometer with an inner diameter of 0.4mm is not less than 350s.</w:t>
      </w:r>
    </w:p>
    <w:p w14:paraId="027779D8">
      <w:pPr>
        <w:keepNext w:val="0"/>
        <w:keepLines w:val="0"/>
        <w:pageBreakBefore w:val="0"/>
        <w:widowControl w:val="0"/>
        <w:kinsoku/>
        <w:wordWrap/>
        <w:overflowPunct/>
        <w:topLinePunct w:val="0"/>
        <w:autoSpaceDE/>
        <w:autoSpaceDN/>
        <w:bidi w:val="0"/>
        <w:adjustRightInd/>
        <w:snapToGrid/>
        <w:spacing w:line="360" w:lineRule="auto"/>
        <w:ind w:left="420" w:firstLine="133"/>
        <w:textAlignment w:val="auto"/>
        <w:rPr>
          <w:rFonts w:hint="default" w:ascii="Arial" w:hAnsi="Arial" w:cs="Arial"/>
          <w:szCs w:val="21"/>
        </w:rPr>
      </w:pPr>
      <w:r>
        <w:rPr>
          <w:rFonts w:hint="default" w:ascii="Arial" w:hAnsi="Arial" w:cs="Arial"/>
          <w:szCs w:val="21"/>
        </w:rPr>
        <w:t>Before determining the viscosity of the sample, the viscometer must be washed with solvent oil or petroleum ether. If the viscometer is stained with dirt, wash with chromic acid lotion, water, distilled water or 95% ethanol.</w:t>
      </w:r>
    </w:p>
    <w:p w14:paraId="375B7C15">
      <w:pPr>
        <w:keepNext w:val="0"/>
        <w:keepLines w:val="0"/>
        <w:pageBreakBefore w:val="0"/>
        <w:widowControl w:val="0"/>
        <w:kinsoku/>
        <w:wordWrap/>
        <w:overflowPunct/>
        <w:topLinePunct w:val="0"/>
        <w:autoSpaceDE/>
        <w:autoSpaceDN/>
        <w:bidi w:val="0"/>
        <w:adjustRightInd/>
        <w:snapToGrid/>
        <w:spacing w:line="360" w:lineRule="auto"/>
        <w:ind w:left="420" w:firstLine="133"/>
        <w:textAlignment w:val="auto"/>
        <w:rPr>
          <w:rFonts w:hint="default" w:ascii="Arial" w:hAnsi="Arial" w:cs="Arial"/>
          <w:szCs w:val="21"/>
        </w:rPr>
      </w:pPr>
      <w:r>
        <w:rPr>
          <w:rFonts w:hint="default" w:ascii="Arial" w:hAnsi="Arial" w:cs="Arial"/>
          <w:szCs w:val="21"/>
        </w:rPr>
        <w:t>They are then dried in the oven, or dried with hot air filtered through cotton.</w:t>
      </w:r>
    </w:p>
    <w:p w14:paraId="02EF31F8">
      <w:pPr>
        <w:keepNext w:val="0"/>
        <w:keepLines w:val="0"/>
        <w:pageBreakBefore w:val="0"/>
        <w:widowControl w:val="0"/>
        <w:kinsoku/>
        <w:wordWrap/>
        <w:overflowPunct/>
        <w:topLinePunct w:val="0"/>
        <w:autoSpaceDE/>
        <w:autoSpaceDN/>
        <w:bidi w:val="0"/>
        <w:adjustRightInd/>
        <w:snapToGrid/>
        <w:spacing w:line="360" w:lineRule="auto"/>
        <w:ind w:left="420" w:firstLine="133"/>
        <w:textAlignment w:val="auto"/>
        <w:rPr>
          <w:rFonts w:hint="default" w:ascii="Arial" w:hAnsi="Arial" w:cs="Arial"/>
          <w:szCs w:val="21"/>
        </w:rPr>
      </w:pPr>
      <w:r>
        <w:rPr>
          <w:rFonts w:hint="default" w:ascii="Arial" w:hAnsi="Arial" w:cs="Arial"/>
          <w:szCs w:val="21"/>
        </w:rPr>
        <w:t>In the determination of the motion viscosity, the inner diameter of the capillary viscometer that meets the requirements and is clean and dry is loaded into the sample.</w:t>
      </w:r>
    </w:p>
    <w:p w14:paraId="5C451E13">
      <w:pPr>
        <w:keepNext w:val="0"/>
        <w:keepLines w:val="0"/>
        <w:pageBreakBefore w:val="0"/>
        <w:widowControl w:val="0"/>
        <w:kinsoku/>
        <w:wordWrap/>
        <w:overflowPunct/>
        <w:topLinePunct w:val="0"/>
        <w:autoSpaceDE/>
        <w:autoSpaceDN/>
        <w:bidi w:val="0"/>
        <w:adjustRightInd/>
        <w:snapToGrid/>
        <w:spacing w:line="360" w:lineRule="auto"/>
        <w:ind w:left="420" w:firstLine="133"/>
        <w:textAlignment w:val="auto"/>
        <w:rPr>
          <w:rFonts w:hint="default" w:ascii="Arial" w:hAnsi="Arial" w:cs="Arial"/>
          <w:szCs w:val="21"/>
        </w:rPr>
      </w:pPr>
      <w:r>
        <w:rPr>
          <w:rFonts w:hint="default" w:ascii="Arial" w:hAnsi="Arial" w:cs="Arial"/>
          <w:szCs w:val="21"/>
        </w:rPr>
        <w:t>Before loading specimen, rubber tube set on the branch pipe, and plug the nozzle, play with his fingers inversion viscometer at the same time, and then insert the pipe shaft of sample container, then use a rubber ball to liquid suction line, at the same time pay attention not to make play, bubble and crack expanding part and the liquid.</w:t>
      </w:r>
    </w:p>
    <w:p w14:paraId="758FED6C">
      <w:pPr>
        <w:keepNext w:val="0"/>
        <w:keepLines w:val="0"/>
        <w:pageBreakBefore w:val="0"/>
        <w:widowControl w:val="0"/>
        <w:kinsoku/>
        <w:wordWrap/>
        <w:overflowPunct/>
        <w:topLinePunct w:val="0"/>
        <w:autoSpaceDE/>
        <w:autoSpaceDN/>
        <w:bidi w:val="0"/>
        <w:adjustRightInd/>
        <w:snapToGrid/>
        <w:spacing w:line="360" w:lineRule="auto"/>
        <w:ind w:left="420" w:firstLine="133"/>
        <w:textAlignment w:val="auto"/>
        <w:rPr>
          <w:rFonts w:hint="default" w:ascii="Arial" w:hAnsi="Arial" w:cs="Arial"/>
          <w:szCs w:val="21"/>
        </w:rPr>
      </w:pPr>
      <w:r>
        <w:rPr>
          <w:rFonts w:hint="default" w:ascii="Arial" w:hAnsi="Arial" w:cs="Arial"/>
          <w:szCs w:val="21"/>
        </w:rPr>
        <w:t>When the liquid level reaches line, from the inside of the container mentioned viscometer, and restore its normal state quickly, and will play an outer wall of pipe with the wipe excess samples, and draw on the branch pipe under the rubber tube in tube.</w:t>
      </w:r>
    </w:p>
    <w:p w14:paraId="66A7CF45">
      <w:pPr>
        <w:keepNext w:val="0"/>
        <w:keepLines w:val="0"/>
        <w:pageBreakBefore w:val="0"/>
        <w:widowControl w:val="0"/>
        <w:kinsoku/>
        <w:wordWrap/>
        <w:overflowPunct/>
        <w:topLinePunct w:val="0"/>
        <w:autoSpaceDE/>
        <w:autoSpaceDN/>
        <w:bidi w:val="0"/>
        <w:adjustRightInd/>
        <w:snapToGrid/>
        <w:spacing w:line="360" w:lineRule="auto"/>
        <w:ind w:left="630" w:leftChars="200" w:hanging="210" w:hangingChars="100"/>
        <w:textAlignment w:val="auto"/>
        <w:rPr>
          <w:rFonts w:hint="default" w:ascii="Arial" w:hAnsi="Arial" w:cs="Arial"/>
          <w:szCs w:val="21"/>
        </w:rPr>
      </w:pPr>
      <w:r>
        <w:rPr>
          <w:rFonts w:hint="default" w:ascii="Arial" w:hAnsi="Arial" w:cs="Arial"/>
          <w:szCs w:val="21"/>
        </w:rPr>
        <w:t>②According to your operation choreography, the constants of the capillaries are determined as the first test frame and the second test frame.</w:t>
      </w:r>
    </w:p>
    <w:p w14:paraId="75AAD122">
      <w:pPr>
        <w:keepNext w:val="0"/>
        <w:keepLines w:val="0"/>
        <w:pageBreakBefore w:val="0"/>
        <w:widowControl w:val="0"/>
        <w:kinsoku/>
        <w:wordWrap/>
        <w:overflowPunct/>
        <w:topLinePunct w:val="0"/>
        <w:autoSpaceDE/>
        <w:autoSpaceDN/>
        <w:bidi w:val="0"/>
        <w:adjustRightInd/>
        <w:snapToGrid/>
        <w:spacing w:line="360" w:lineRule="auto"/>
        <w:ind w:left="630" w:leftChars="200" w:hanging="210" w:hangingChars="100"/>
        <w:textAlignment w:val="auto"/>
        <w:rPr>
          <w:rFonts w:hint="default" w:ascii="Arial" w:hAnsi="Arial" w:cs="Arial"/>
          <w:szCs w:val="21"/>
        </w:rPr>
      </w:pPr>
      <w:r>
        <w:rPr>
          <w:rFonts w:hint="default" w:ascii="Arial" w:hAnsi="Arial" w:cs="Arial"/>
          <w:szCs w:val="21"/>
        </w:rPr>
        <w:t>The other two groups are preheated, and the oil that is prepared for the experiment is best placed on the preheating rack for better temperature.</w:t>
      </w:r>
    </w:p>
    <w:p w14:paraId="73DECE8E">
      <w:pPr>
        <w:keepNext w:val="0"/>
        <w:keepLines w:val="0"/>
        <w:pageBreakBefore w:val="0"/>
        <w:widowControl w:val="0"/>
        <w:kinsoku/>
        <w:wordWrap/>
        <w:overflowPunct/>
        <w:topLinePunct w:val="0"/>
        <w:autoSpaceDE/>
        <w:autoSpaceDN/>
        <w:bidi w:val="0"/>
        <w:adjustRightInd/>
        <w:snapToGrid/>
        <w:spacing w:line="360" w:lineRule="auto"/>
        <w:ind w:left="630" w:leftChars="200" w:hanging="210" w:hangingChars="100"/>
        <w:textAlignment w:val="auto"/>
        <w:rPr>
          <w:rFonts w:hint="default" w:ascii="Arial" w:hAnsi="Arial" w:cs="Arial"/>
          <w:szCs w:val="21"/>
        </w:rPr>
      </w:pPr>
      <w:r>
        <w:rPr>
          <w:rFonts w:hint="default" w:ascii="Arial" w:hAnsi="Arial" w:cs="Arial"/>
          <w:szCs w:val="21"/>
        </w:rPr>
        <w:t>③Capillary in bath crock, must ensure that the temperature e. after arrive 15 minutes before test, recommend that users before not to set temperature capillary to be included in the bathtub, bath temperature and reach the set value, the instrument automatically prompts you to choose capillary experiment.</w:t>
      </w:r>
    </w:p>
    <w:p w14:paraId="5C2064DD">
      <w:pPr>
        <w:keepNext w:val="0"/>
        <w:keepLines w:val="0"/>
        <w:pageBreakBefore w:val="0"/>
        <w:widowControl w:val="0"/>
        <w:kinsoku/>
        <w:wordWrap/>
        <w:overflowPunct/>
        <w:topLinePunct w:val="0"/>
        <w:autoSpaceDE/>
        <w:autoSpaceDN/>
        <w:bidi w:val="0"/>
        <w:adjustRightInd/>
        <w:snapToGrid/>
        <w:spacing w:line="360" w:lineRule="auto"/>
        <w:ind w:left="360" w:firstLine="60"/>
        <w:textAlignment w:val="auto"/>
        <w:rPr>
          <w:rFonts w:hint="default" w:ascii="Arial" w:hAnsi="Arial" w:cs="Arial"/>
          <w:szCs w:val="21"/>
        </w:rPr>
      </w:pPr>
      <w:r>
        <w:rPr>
          <w:rFonts w:hint="default" w:ascii="Arial" w:hAnsi="Arial" w:cs="Arial"/>
          <w:szCs w:val="21"/>
        </w:rPr>
        <w:t>④By using capillary viscometer pipe shaft mouth part of the sample set of the rubber tube suction expansion, make the sample liquid level slightly higher than the line, and be careful not to let the capillary and expansion of liquid bubble or crack.</w:t>
      </w:r>
    </w:p>
    <w:p w14:paraId="0B1BC8FD">
      <w:pPr>
        <w:keepNext w:val="0"/>
        <w:keepLines w:val="0"/>
        <w:pageBreakBefore w:val="0"/>
        <w:widowControl w:val="0"/>
        <w:kinsoku/>
        <w:wordWrap/>
        <w:overflowPunct/>
        <w:topLinePunct w:val="0"/>
        <w:autoSpaceDE/>
        <w:autoSpaceDN/>
        <w:bidi w:val="0"/>
        <w:adjustRightInd/>
        <w:snapToGrid/>
        <w:spacing w:line="360" w:lineRule="auto"/>
        <w:ind w:left="360" w:firstLine="60"/>
        <w:textAlignment w:val="auto"/>
        <w:rPr>
          <w:rFonts w:hint="default" w:ascii="Arial" w:hAnsi="Arial" w:cs="Arial"/>
          <w:szCs w:val="21"/>
        </w:rPr>
      </w:pPr>
      <w:r>
        <w:rPr>
          <w:rFonts w:hint="default" w:ascii="Arial" w:hAnsi="Arial" w:cs="Arial"/>
          <w:szCs w:val="21"/>
        </w:rPr>
        <w:t>Sample flow in the pipe shaft has been observed at this time, the liquid level is just to get on line, press "start" button to start timing, surface flow to the next line, just press the "stop" key again to stop time, the screen shows the movement of the test of time.</w:t>
      </w:r>
    </w:p>
    <w:p w14:paraId="4AB0BD90">
      <w:pPr>
        <w:keepNext w:val="0"/>
        <w:keepLines w:val="0"/>
        <w:pageBreakBefore w:val="0"/>
        <w:widowControl w:val="0"/>
        <w:kinsoku/>
        <w:wordWrap/>
        <w:overflowPunct/>
        <w:topLinePunct w:val="0"/>
        <w:autoSpaceDE/>
        <w:autoSpaceDN/>
        <w:bidi w:val="0"/>
        <w:adjustRightInd/>
        <w:snapToGrid/>
        <w:spacing w:line="360" w:lineRule="auto"/>
        <w:ind w:left="360" w:firstLine="60"/>
        <w:textAlignment w:val="auto"/>
        <w:rPr>
          <w:rFonts w:hint="default" w:ascii="Arial" w:hAnsi="Arial" w:cs="Arial"/>
          <w:szCs w:val="21"/>
        </w:rPr>
      </w:pPr>
      <w:r>
        <w:rPr>
          <w:rFonts w:hint="default" w:ascii="Arial" w:hAnsi="Arial" w:cs="Arial"/>
          <w:szCs w:val="21"/>
        </w:rPr>
        <w:t>When the liquid surface of the sample is flowing in the expansion part, notice that the liquid stirring in the constant temperature bath should be kept constant temperature, and there should be no bubble in the expansion part.</w:t>
      </w:r>
    </w:p>
    <w:p w14:paraId="71C2DB43">
      <w:pPr>
        <w:keepNext w:val="0"/>
        <w:keepLines w:val="0"/>
        <w:pageBreakBefore w:val="0"/>
        <w:widowControl w:val="0"/>
        <w:kinsoku/>
        <w:wordWrap/>
        <w:overflowPunct/>
        <w:topLinePunct w:val="0"/>
        <w:autoSpaceDE/>
        <w:autoSpaceDN/>
        <w:bidi w:val="0"/>
        <w:adjustRightInd/>
        <w:snapToGrid/>
        <w:spacing w:line="360" w:lineRule="auto"/>
        <w:ind w:left="360" w:firstLine="60"/>
        <w:textAlignment w:val="auto"/>
        <w:rPr>
          <w:rFonts w:hint="default" w:ascii="Arial" w:hAnsi="Arial" w:cs="Arial"/>
          <w:szCs w:val="21"/>
        </w:rPr>
      </w:pPr>
      <w:r>
        <w:rPr>
          <w:rFonts w:hint="default" w:ascii="Arial" w:hAnsi="Arial" w:cs="Arial"/>
          <w:szCs w:val="21"/>
        </w:rPr>
        <w:t>Last time show rear can the next oil absorption, for the last time after the inspection, screen in addition to the show this time, instrument automatic calculation and display the average time and the viscosity of the final results.</w:t>
      </w:r>
    </w:p>
    <w:p w14:paraId="17E987E1">
      <w:pPr>
        <w:keepNext w:val="0"/>
        <w:keepLines w:val="0"/>
        <w:pageBreakBefore w:val="0"/>
        <w:widowControl w:val="0"/>
        <w:kinsoku/>
        <w:wordWrap/>
        <w:overflowPunct/>
        <w:topLinePunct w:val="0"/>
        <w:autoSpaceDE/>
        <w:autoSpaceDN/>
        <w:bidi w:val="0"/>
        <w:adjustRightInd/>
        <w:snapToGrid/>
        <w:spacing w:line="360" w:lineRule="auto"/>
        <w:ind w:left="360" w:firstLine="60"/>
        <w:textAlignment w:val="auto"/>
        <w:rPr>
          <w:rFonts w:hint="default" w:ascii="Arial" w:hAnsi="Arial" w:cs="Arial"/>
          <w:szCs w:val="21"/>
        </w:rPr>
      </w:pPr>
      <w:r>
        <w:rPr>
          <w:rFonts w:hint="default" w:ascii="Arial" w:hAnsi="Arial" w:cs="Arial"/>
          <w:szCs w:val="21"/>
        </w:rPr>
        <w:t>If the network function is performed, the instrument will pass the final result to the laboratory computer to generate the summary form automatically.</w:t>
      </w:r>
    </w:p>
    <w:p w14:paraId="65E898E6">
      <w:pPr>
        <w:keepNext w:val="0"/>
        <w:keepLines w:val="0"/>
        <w:pageBreakBefore w:val="0"/>
        <w:widowControl w:val="0"/>
        <w:tabs>
          <w:tab w:val="left" w:pos="180"/>
        </w:tabs>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b/>
          <w:bCs/>
          <w:szCs w:val="21"/>
        </w:rPr>
        <w:tab/>
      </w:r>
      <w:r>
        <w:rPr>
          <w:rFonts w:hint="default" w:ascii="Arial" w:hAnsi="Arial" w:cs="Arial"/>
          <w:b/>
          <w:bCs/>
          <w:szCs w:val="21"/>
        </w:rPr>
        <w:tab/>
      </w:r>
      <w:r>
        <w:rPr>
          <w:rFonts w:hint="default" w:ascii="Arial" w:hAnsi="Arial" w:cs="Arial"/>
          <w:bCs/>
          <w:szCs w:val="21"/>
        </w:rPr>
        <w:t>⑤</w:t>
      </w:r>
      <w:r>
        <w:rPr>
          <w:rFonts w:hint="default" w:ascii="Arial" w:hAnsi="Arial" w:cs="Arial"/>
          <w:szCs w:val="21"/>
        </w:rPr>
        <w:t>The oil needs to be sucked up to the middle of the upper sphere and to ensure that the oil absorption test tube is the capillary that you confirm the constant on the previous page.</w:t>
      </w:r>
    </w:p>
    <w:p w14:paraId="03C46492">
      <w:pPr>
        <w:keepNext w:val="0"/>
        <w:keepLines w:val="0"/>
        <w:pageBreakBefore w:val="0"/>
        <w:widowControl w:val="0"/>
        <w:tabs>
          <w:tab w:val="left" w:pos="180"/>
        </w:tabs>
        <w:kinsoku/>
        <w:wordWrap/>
        <w:overflowPunct/>
        <w:topLinePunct w:val="0"/>
        <w:autoSpaceDE/>
        <w:autoSpaceDN/>
        <w:bidi w:val="0"/>
        <w:adjustRightInd/>
        <w:snapToGrid/>
        <w:spacing w:line="360" w:lineRule="auto"/>
        <w:textAlignment w:val="auto"/>
        <w:rPr>
          <w:rFonts w:hint="default" w:ascii="Arial" w:hAnsi="Arial" w:cs="Arial"/>
          <w:szCs w:val="21"/>
        </w:rPr>
      </w:pPr>
      <w:r>
        <w:rPr>
          <w:rFonts w:hint="default" w:ascii="Arial" w:hAnsi="Arial" w:cs="Arial"/>
          <w:szCs w:val="21"/>
        </w:rPr>
        <w:tab/>
      </w:r>
      <w:r>
        <w:rPr>
          <w:rFonts w:hint="default" w:ascii="Arial" w:hAnsi="Arial" w:cs="Arial"/>
          <w:szCs w:val="21"/>
        </w:rPr>
        <w:tab/>
      </w:r>
      <w:r>
        <w:rPr>
          <w:rFonts w:hint="default" w:ascii="Arial" w:hAnsi="Arial" w:cs="Arial"/>
          <w:szCs w:val="21"/>
        </w:rPr>
        <w:t>⑥Do the experiment according to the national standard, if the four times of exercise time, once unqualified, then this group is unqualified, need to redo four samples.</w:t>
      </w:r>
    </w:p>
    <w:p w14:paraId="6081ACE4">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default" w:ascii="Arial" w:hAnsi="Arial" w:cs="Arial"/>
          <w:b/>
          <w:sz w:val="32"/>
          <w:szCs w:val="32"/>
        </w:rPr>
      </w:pPr>
      <w:bookmarkStart w:id="7" w:name="_Toc15081"/>
      <w:r>
        <w:rPr>
          <w:rFonts w:hint="eastAsia" w:ascii="Arial" w:hAnsi="Arial" w:cs="Arial"/>
          <w:b/>
          <w:sz w:val="32"/>
          <w:szCs w:val="32"/>
          <w:lang w:val="en-US" w:eastAsia="zh-CN"/>
        </w:rPr>
        <w:t>V</w:t>
      </w:r>
      <w:r>
        <w:rPr>
          <w:rFonts w:hint="eastAsia" w:ascii="Arial" w:hAnsi="Arial" w:cs="Arial"/>
          <w:b/>
          <w:sz w:val="32"/>
          <w:szCs w:val="32"/>
          <w:lang w:val="en-US" w:eastAsia="zh-CN"/>
        </w:rPr>
        <w:t>III.</w:t>
      </w:r>
      <w:r>
        <w:rPr>
          <w:rFonts w:hint="default" w:ascii="Arial" w:hAnsi="Arial" w:cs="Arial"/>
          <w:b/>
          <w:sz w:val="32"/>
          <w:szCs w:val="32"/>
        </w:rPr>
        <w:t xml:space="preserve">Install </w:t>
      </w:r>
      <w:r>
        <w:rPr>
          <w:rFonts w:hint="eastAsia" w:ascii="Arial" w:hAnsi="Arial" w:cs="Arial"/>
          <w:b/>
          <w:sz w:val="32"/>
          <w:szCs w:val="32"/>
          <w:lang w:val="en-US" w:eastAsia="zh-CN"/>
        </w:rPr>
        <w:t>P</w:t>
      </w:r>
      <w:r>
        <w:rPr>
          <w:rFonts w:hint="default" w:ascii="Arial" w:hAnsi="Arial" w:cs="Arial"/>
          <w:b/>
          <w:sz w:val="32"/>
          <w:szCs w:val="32"/>
        </w:rPr>
        <w:t xml:space="preserve">rinter </w:t>
      </w:r>
      <w:r>
        <w:rPr>
          <w:rFonts w:hint="eastAsia" w:ascii="Arial" w:hAnsi="Arial" w:cs="Arial"/>
          <w:b/>
          <w:sz w:val="32"/>
          <w:szCs w:val="32"/>
          <w:lang w:val="en-US" w:eastAsia="zh-CN"/>
        </w:rPr>
        <w:t>P</w:t>
      </w:r>
      <w:r>
        <w:rPr>
          <w:rFonts w:hint="default" w:ascii="Arial" w:hAnsi="Arial" w:cs="Arial"/>
          <w:b/>
          <w:sz w:val="32"/>
          <w:szCs w:val="32"/>
        </w:rPr>
        <w:t>aper.</w:t>
      </w:r>
      <w:bookmarkEnd w:id="7"/>
    </w:p>
    <w:p w14:paraId="3BE017FF">
      <w:pPr>
        <w:keepNext w:val="0"/>
        <w:keepLines w:val="0"/>
        <w:pageBreakBefore w:val="0"/>
        <w:widowControl w:val="0"/>
        <w:kinsoku/>
        <w:wordWrap/>
        <w:overflowPunct/>
        <w:topLinePunct w:val="0"/>
        <w:autoSpaceDE/>
        <w:autoSpaceDN/>
        <w:bidi w:val="0"/>
        <w:adjustRightInd/>
        <w:snapToGrid/>
        <w:spacing w:line="360" w:lineRule="auto"/>
        <w:ind w:left="315" w:leftChars="150"/>
        <w:textAlignment w:val="auto"/>
        <w:rPr>
          <w:rFonts w:hint="default" w:ascii="Arial" w:hAnsi="Arial" w:cs="Arial"/>
          <w:szCs w:val="21"/>
        </w:rPr>
      </w:pPr>
      <w:r>
        <w:rPr>
          <w:rFonts w:hint="default" w:ascii="Arial" w:hAnsi="Arial" w:cs="Arial"/>
          <w:szCs w:val="21"/>
        </w:rPr>
        <w:t>Install the paper roll and paper, turn down the front cover of the printer, put the printer paper directly into and set aside a section, and jam the printer cover.</w:t>
      </w:r>
    </w:p>
    <w:p w14:paraId="2B45897C">
      <w:pPr>
        <w:keepNext w:val="0"/>
        <w:keepLines w:val="0"/>
        <w:pageBreakBefore w:val="0"/>
        <w:widowControl w:val="0"/>
        <w:kinsoku/>
        <w:wordWrap/>
        <w:overflowPunct/>
        <w:topLinePunct w:val="0"/>
        <w:autoSpaceDE/>
        <w:autoSpaceDN/>
        <w:bidi w:val="0"/>
        <w:adjustRightInd/>
        <w:snapToGrid/>
        <w:spacing w:line="360" w:lineRule="auto"/>
        <w:ind w:left="315" w:leftChars="150"/>
        <w:textAlignment w:val="auto"/>
        <w:rPr>
          <w:rFonts w:hint="eastAsia"/>
          <w:sz w:val="24"/>
        </w:rPr>
      </w:pPr>
      <w:r>
        <w:rPr>
          <w:rFonts w:hint="default" w:ascii="Arial" w:hAnsi="Arial" w:cs="Arial"/>
          <w:szCs w:val="21"/>
        </w:rPr>
        <w:t>Note: only one side of the printing paper can print out the handwriting, and the printed paper can be printed once. If it can't print out the handwriting, it can be installed on the reverse side of the printing paper.</w:t>
      </w:r>
    </w:p>
    <w:tbl>
      <w:tblPr>
        <w:tblStyle w:val="9"/>
        <w:tblpPr w:leftFromText="180" w:rightFromText="180" w:vertAnchor="text" w:horzAnchor="page" w:tblpX="1974" w:tblpY="850"/>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325"/>
        <w:gridCol w:w="1590"/>
      </w:tblGrid>
      <w:tr w14:paraId="4304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noWrap w:val="0"/>
            <w:vAlign w:val="center"/>
          </w:tcPr>
          <w:p w14:paraId="20C1939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14"/>
                <w:rFonts w:hint="default" w:ascii="Arial" w:hAnsi="Arial" w:cs="Arial"/>
                <w:b w:val="0"/>
                <w:bCs w:val="0"/>
                <w:color w:val="222222"/>
                <w:sz w:val="21"/>
                <w:szCs w:val="21"/>
                <w:lang w:val="en"/>
              </w:rPr>
            </w:pPr>
            <w:bookmarkStart w:id="8" w:name="_Toc15434_WPSOffice_Level1"/>
            <w:bookmarkStart w:id="9" w:name="_Toc2162"/>
            <w:r>
              <w:rPr>
                <w:rFonts w:hint="default" w:ascii="Arial" w:hAnsi="Arial" w:cs="Arial"/>
                <w:b/>
                <w:bCs/>
                <w:sz w:val="21"/>
                <w:szCs w:val="21"/>
              </w:rPr>
              <w:t>No.</w:t>
            </w:r>
          </w:p>
        </w:tc>
        <w:tc>
          <w:tcPr>
            <w:tcW w:w="5325" w:type="dxa"/>
            <w:noWrap w:val="0"/>
            <w:vAlign w:val="center"/>
          </w:tcPr>
          <w:p w14:paraId="144A819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14"/>
                <w:rFonts w:hint="default" w:ascii="Arial" w:hAnsi="Arial" w:cs="Arial"/>
                <w:b w:val="0"/>
                <w:bCs w:val="0"/>
                <w:color w:val="222222"/>
                <w:sz w:val="21"/>
                <w:szCs w:val="21"/>
                <w:lang w:val="en"/>
              </w:rPr>
            </w:pPr>
            <w:r>
              <w:rPr>
                <w:rFonts w:hint="default" w:ascii="Arial" w:hAnsi="Arial" w:cs="Arial"/>
                <w:b/>
                <w:bCs/>
                <w:sz w:val="21"/>
                <w:szCs w:val="21"/>
              </w:rPr>
              <w:t>Item</w:t>
            </w:r>
          </w:p>
        </w:tc>
        <w:tc>
          <w:tcPr>
            <w:tcW w:w="1590" w:type="dxa"/>
            <w:noWrap w:val="0"/>
            <w:vAlign w:val="center"/>
          </w:tcPr>
          <w:p w14:paraId="3866D3E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sz w:val="21"/>
                <w:szCs w:val="21"/>
              </w:rPr>
            </w:pPr>
            <w:r>
              <w:rPr>
                <w:rFonts w:hint="default" w:ascii="Arial" w:hAnsi="Arial" w:cs="Arial"/>
                <w:b/>
                <w:bCs/>
                <w:sz w:val="21"/>
                <w:szCs w:val="21"/>
              </w:rPr>
              <w:t>Qty</w:t>
            </w:r>
          </w:p>
        </w:tc>
      </w:tr>
      <w:tr w14:paraId="51AB8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noWrap w:val="0"/>
            <w:vAlign w:val="center"/>
          </w:tcPr>
          <w:p w14:paraId="368BF28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14"/>
                <w:rFonts w:hint="default" w:ascii="Arial" w:hAnsi="Arial" w:cs="Arial"/>
                <w:b w:val="0"/>
                <w:bCs w:val="0"/>
                <w:color w:val="222222"/>
                <w:sz w:val="21"/>
                <w:szCs w:val="21"/>
                <w:lang w:val="en"/>
              </w:rPr>
            </w:pPr>
            <w:r>
              <w:rPr>
                <w:rFonts w:hint="default" w:ascii="Arial" w:hAnsi="Arial" w:cs="Arial"/>
                <w:b/>
                <w:sz w:val="21"/>
                <w:szCs w:val="21"/>
              </w:rPr>
              <w:t>1</w:t>
            </w:r>
          </w:p>
        </w:tc>
        <w:tc>
          <w:tcPr>
            <w:tcW w:w="5325" w:type="dxa"/>
            <w:noWrap w:val="0"/>
            <w:vAlign w:val="center"/>
          </w:tcPr>
          <w:p w14:paraId="47A876A3">
            <w:pPr>
              <w:spacing w:line="520" w:lineRule="exact"/>
              <w:jc w:val="center"/>
              <w:rPr>
                <w:rFonts w:hint="default" w:ascii="Arial" w:hAnsi="Arial" w:eastAsia="宋体" w:cs="Arial"/>
                <w:b w:val="0"/>
                <w:bCs w:val="0"/>
                <w:sz w:val="21"/>
                <w:szCs w:val="21"/>
                <w:lang w:eastAsia="zh-CN"/>
              </w:rPr>
            </w:pPr>
            <w:r>
              <w:rPr>
                <w:rFonts w:hint="default" w:ascii="Arial" w:hAnsi="Arial" w:cs="Arial"/>
                <w:sz w:val="21"/>
                <w:szCs w:val="21"/>
              </w:rPr>
              <w:t>Instrument body</w:t>
            </w:r>
          </w:p>
        </w:tc>
        <w:tc>
          <w:tcPr>
            <w:tcW w:w="1590" w:type="dxa"/>
            <w:noWrap w:val="0"/>
            <w:vAlign w:val="center"/>
          </w:tcPr>
          <w:p w14:paraId="61495694">
            <w:pPr>
              <w:jc w:val="center"/>
              <w:rPr>
                <w:rFonts w:hint="default" w:ascii="Arial" w:hAnsi="Arial" w:cs="Arial"/>
                <w:kern w:val="2"/>
                <w:sz w:val="21"/>
                <w:szCs w:val="21"/>
                <w:lang w:val="en-US" w:eastAsia="zh-CN" w:bidi="ar-SA"/>
              </w:rPr>
            </w:pPr>
            <w:r>
              <w:rPr>
                <w:rFonts w:hint="default" w:ascii="Arial" w:hAnsi="Arial" w:cs="Arial"/>
                <w:sz w:val="21"/>
                <w:szCs w:val="21"/>
              </w:rPr>
              <w:t>1</w:t>
            </w:r>
          </w:p>
        </w:tc>
      </w:tr>
      <w:tr w14:paraId="71510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noWrap w:val="0"/>
            <w:vAlign w:val="center"/>
          </w:tcPr>
          <w:p w14:paraId="0E2DC46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sz w:val="21"/>
                <w:szCs w:val="21"/>
              </w:rPr>
            </w:pPr>
            <w:r>
              <w:rPr>
                <w:rFonts w:hint="default" w:ascii="Arial" w:hAnsi="Arial" w:cs="Arial"/>
                <w:b/>
                <w:sz w:val="21"/>
                <w:szCs w:val="21"/>
              </w:rPr>
              <w:t>2</w:t>
            </w:r>
          </w:p>
        </w:tc>
        <w:tc>
          <w:tcPr>
            <w:tcW w:w="5325" w:type="dxa"/>
            <w:noWrap w:val="0"/>
            <w:vAlign w:val="center"/>
          </w:tcPr>
          <w:p w14:paraId="24362067">
            <w:pPr>
              <w:spacing w:line="520" w:lineRule="exact"/>
              <w:jc w:val="center"/>
              <w:rPr>
                <w:rFonts w:hint="default" w:ascii="Arial" w:hAnsi="Arial" w:cs="Arial"/>
                <w:b w:val="0"/>
                <w:bCs w:val="0"/>
                <w:sz w:val="21"/>
                <w:szCs w:val="21"/>
              </w:rPr>
            </w:pPr>
            <w:r>
              <w:rPr>
                <w:rFonts w:hint="default" w:ascii="Arial" w:hAnsi="Arial" w:cs="Arial"/>
                <w:sz w:val="21"/>
                <w:szCs w:val="21"/>
              </w:rPr>
              <w:t>Fuse</w:t>
            </w:r>
          </w:p>
        </w:tc>
        <w:tc>
          <w:tcPr>
            <w:tcW w:w="1590" w:type="dxa"/>
            <w:noWrap w:val="0"/>
            <w:vAlign w:val="center"/>
          </w:tcPr>
          <w:p w14:paraId="2076FAB4">
            <w:pPr>
              <w:jc w:val="center"/>
              <w:rPr>
                <w:rFonts w:hint="default" w:ascii="Arial" w:hAnsi="Arial" w:cs="Arial"/>
                <w:kern w:val="2"/>
                <w:sz w:val="21"/>
                <w:szCs w:val="21"/>
                <w:lang w:val="en-US" w:eastAsia="zh-CN" w:bidi="ar-SA"/>
              </w:rPr>
            </w:pPr>
            <w:r>
              <w:rPr>
                <w:rFonts w:hint="default" w:ascii="Arial" w:hAnsi="Arial" w:cs="Arial"/>
                <w:sz w:val="21"/>
                <w:szCs w:val="21"/>
              </w:rPr>
              <w:t>2</w:t>
            </w:r>
          </w:p>
        </w:tc>
      </w:tr>
      <w:tr w14:paraId="6CFA5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noWrap w:val="0"/>
            <w:vAlign w:val="center"/>
          </w:tcPr>
          <w:p w14:paraId="478CA56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15"/>
                <w:rFonts w:hint="default" w:ascii="Arial" w:hAnsi="Arial" w:cs="Arial"/>
                <w:b w:val="0"/>
                <w:bCs w:val="0"/>
                <w:color w:val="333333"/>
                <w:sz w:val="21"/>
                <w:szCs w:val="21"/>
                <w:lang w:val="en"/>
              </w:rPr>
            </w:pPr>
            <w:r>
              <w:rPr>
                <w:rFonts w:hint="default" w:ascii="Arial" w:hAnsi="Arial" w:cs="Arial"/>
                <w:b/>
                <w:sz w:val="21"/>
                <w:szCs w:val="21"/>
              </w:rPr>
              <w:t>3</w:t>
            </w:r>
          </w:p>
        </w:tc>
        <w:tc>
          <w:tcPr>
            <w:tcW w:w="5325" w:type="dxa"/>
            <w:noWrap w:val="0"/>
            <w:vAlign w:val="center"/>
          </w:tcPr>
          <w:p w14:paraId="19ECDE80">
            <w:pPr>
              <w:spacing w:line="520" w:lineRule="exact"/>
              <w:jc w:val="center"/>
              <w:rPr>
                <w:rFonts w:hint="default" w:ascii="Arial" w:hAnsi="Arial" w:cs="Arial"/>
                <w:b w:val="0"/>
                <w:bCs w:val="0"/>
                <w:sz w:val="21"/>
                <w:szCs w:val="21"/>
              </w:rPr>
            </w:pPr>
            <w:r>
              <w:rPr>
                <w:rFonts w:hint="default" w:ascii="Arial" w:hAnsi="Arial" w:cs="Arial"/>
                <w:sz w:val="21"/>
                <w:szCs w:val="21"/>
              </w:rPr>
              <w:t>Power line</w:t>
            </w:r>
          </w:p>
        </w:tc>
        <w:tc>
          <w:tcPr>
            <w:tcW w:w="1590" w:type="dxa"/>
            <w:noWrap w:val="0"/>
            <w:vAlign w:val="center"/>
          </w:tcPr>
          <w:p w14:paraId="3BF53A40">
            <w:pPr>
              <w:jc w:val="center"/>
              <w:rPr>
                <w:rFonts w:hint="default" w:ascii="Arial" w:hAnsi="Arial" w:cs="Arial"/>
                <w:kern w:val="2"/>
                <w:sz w:val="21"/>
                <w:szCs w:val="21"/>
                <w:lang w:val="en-US" w:eastAsia="zh-CN" w:bidi="ar-SA"/>
              </w:rPr>
            </w:pPr>
            <w:r>
              <w:rPr>
                <w:rFonts w:hint="default" w:ascii="Arial" w:hAnsi="Arial" w:cs="Arial"/>
                <w:sz w:val="21"/>
                <w:szCs w:val="21"/>
              </w:rPr>
              <w:t>1</w:t>
            </w:r>
          </w:p>
        </w:tc>
      </w:tr>
      <w:tr w14:paraId="3322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noWrap w:val="0"/>
            <w:vAlign w:val="center"/>
          </w:tcPr>
          <w:p w14:paraId="4F7C7B7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15"/>
                <w:rFonts w:hint="default" w:ascii="Arial" w:hAnsi="Arial" w:cs="Arial"/>
                <w:b w:val="0"/>
                <w:bCs w:val="0"/>
                <w:color w:val="333333"/>
                <w:sz w:val="21"/>
                <w:szCs w:val="21"/>
                <w:lang w:val="en"/>
              </w:rPr>
            </w:pPr>
            <w:r>
              <w:rPr>
                <w:rFonts w:hint="default" w:ascii="Arial" w:hAnsi="Arial" w:cs="Arial"/>
                <w:b/>
                <w:sz w:val="21"/>
                <w:szCs w:val="21"/>
              </w:rPr>
              <w:t>4</w:t>
            </w:r>
          </w:p>
        </w:tc>
        <w:tc>
          <w:tcPr>
            <w:tcW w:w="5325" w:type="dxa"/>
            <w:noWrap w:val="0"/>
            <w:vAlign w:val="center"/>
          </w:tcPr>
          <w:p w14:paraId="3797526B">
            <w:pPr>
              <w:spacing w:line="520" w:lineRule="exact"/>
              <w:jc w:val="center"/>
              <w:rPr>
                <w:rFonts w:hint="default" w:ascii="Arial" w:hAnsi="Arial" w:cs="Arial"/>
                <w:b w:val="0"/>
                <w:bCs w:val="0"/>
                <w:sz w:val="21"/>
                <w:szCs w:val="21"/>
              </w:rPr>
            </w:pPr>
            <w:r>
              <w:rPr>
                <w:rFonts w:hint="default" w:ascii="Arial" w:hAnsi="Arial" w:cs="Arial"/>
                <w:sz w:val="21"/>
                <w:szCs w:val="21"/>
              </w:rPr>
              <w:t>Capillary</w:t>
            </w:r>
          </w:p>
        </w:tc>
        <w:tc>
          <w:tcPr>
            <w:tcW w:w="1590" w:type="dxa"/>
            <w:noWrap w:val="0"/>
            <w:vAlign w:val="center"/>
          </w:tcPr>
          <w:p w14:paraId="10C93658">
            <w:pPr>
              <w:jc w:val="center"/>
              <w:rPr>
                <w:rFonts w:hint="default" w:ascii="Arial" w:hAnsi="Arial" w:cs="Arial"/>
                <w:kern w:val="2"/>
                <w:sz w:val="21"/>
                <w:szCs w:val="21"/>
                <w:lang w:val="en-US" w:eastAsia="zh-CN" w:bidi="ar-SA"/>
              </w:rPr>
            </w:pPr>
            <w:r>
              <w:rPr>
                <w:rFonts w:hint="default" w:ascii="Arial" w:hAnsi="Arial" w:cs="Arial"/>
                <w:sz w:val="21"/>
                <w:szCs w:val="21"/>
              </w:rPr>
              <w:t>1</w:t>
            </w:r>
          </w:p>
        </w:tc>
      </w:tr>
      <w:tr w14:paraId="1EDDE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noWrap w:val="0"/>
            <w:vAlign w:val="center"/>
          </w:tcPr>
          <w:p w14:paraId="5A6A030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sz w:val="21"/>
                <w:szCs w:val="21"/>
              </w:rPr>
            </w:pPr>
            <w:r>
              <w:rPr>
                <w:rFonts w:hint="default" w:ascii="Arial" w:hAnsi="Arial" w:cs="Arial"/>
                <w:b/>
                <w:sz w:val="21"/>
                <w:szCs w:val="21"/>
              </w:rPr>
              <w:t>5</w:t>
            </w:r>
          </w:p>
        </w:tc>
        <w:tc>
          <w:tcPr>
            <w:tcW w:w="5325" w:type="dxa"/>
            <w:noWrap w:val="0"/>
            <w:vAlign w:val="center"/>
          </w:tcPr>
          <w:p w14:paraId="63F3CB34">
            <w:pPr>
              <w:spacing w:line="520" w:lineRule="exact"/>
              <w:jc w:val="center"/>
              <w:rPr>
                <w:rFonts w:hint="default" w:ascii="Arial" w:hAnsi="Arial" w:cs="Arial"/>
                <w:b w:val="0"/>
                <w:bCs w:val="0"/>
                <w:sz w:val="21"/>
                <w:szCs w:val="21"/>
              </w:rPr>
            </w:pPr>
            <w:r>
              <w:rPr>
                <w:rFonts w:hint="default" w:ascii="Arial" w:hAnsi="Arial" w:cs="Arial"/>
                <w:sz w:val="21"/>
                <w:szCs w:val="21"/>
              </w:rPr>
              <w:t>Capillary</w:t>
            </w:r>
          </w:p>
        </w:tc>
        <w:tc>
          <w:tcPr>
            <w:tcW w:w="1590" w:type="dxa"/>
            <w:noWrap w:val="0"/>
            <w:vAlign w:val="center"/>
          </w:tcPr>
          <w:p w14:paraId="05D2CEA9">
            <w:pPr>
              <w:jc w:val="center"/>
              <w:rPr>
                <w:rFonts w:hint="default" w:ascii="Arial" w:hAnsi="Arial" w:cs="Arial"/>
                <w:kern w:val="2"/>
                <w:sz w:val="21"/>
                <w:szCs w:val="21"/>
                <w:lang w:val="en-US" w:eastAsia="zh-CN" w:bidi="ar-SA"/>
              </w:rPr>
            </w:pPr>
            <w:r>
              <w:rPr>
                <w:rFonts w:hint="default" w:ascii="Arial" w:hAnsi="Arial" w:cs="Arial"/>
                <w:sz w:val="21"/>
                <w:szCs w:val="21"/>
              </w:rPr>
              <w:t>1</w:t>
            </w:r>
          </w:p>
        </w:tc>
      </w:tr>
      <w:tr w14:paraId="6EF26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noWrap w:val="0"/>
            <w:vAlign w:val="center"/>
          </w:tcPr>
          <w:p w14:paraId="05F44E6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sz w:val="21"/>
                <w:szCs w:val="21"/>
                <w:lang w:val="en-US" w:eastAsia="zh-CN"/>
              </w:rPr>
            </w:pPr>
            <w:r>
              <w:rPr>
                <w:rFonts w:hint="eastAsia" w:ascii="Arial" w:hAnsi="Arial" w:cs="Arial"/>
                <w:b/>
                <w:sz w:val="21"/>
                <w:szCs w:val="21"/>
                <w:lang w:val="en-US" w:eastAsia="zh-CN"/>
              </w:rPr>
              <w:t>6</w:t>
            </w:r>
          </w:p>
        </w:tc>
        <w:tc>
          <w:tcPr>
            <w:tcW w:w="5325" w:type="dxa"/>
            <w:noWrap w:val="0"/>
            <w:vAlign w:val="center"/>
          </w:tcPr>
          <w:p w14:paraId="512ACC3E">
            <w:pPr>
              <w:spacing w:line="520" w:lineRule="exact"/>
              <w:jc w:val="center"/>
              <w:rPr>
                <w:rFonts w:hint="default" w:ascii="Arial" w:hAnsi="Arial" w:cs="Arial"/>
                <w:sz w:val="21"/>
                <w:szCs w:val="21"/>
              </w:rPr>
            </w:pPr>
            <w:r>
              <w:rPr>
                <w:rFonts w:hint="default" w:ascii="Arial" w:hAnsi="Arial" w:cs="Arial"/>
                <w:sz w:val="21"/>
                <w:szCs w:val="21"/>
              </w:rPr>
              <w:t>Capillary</w:t>
            </w:r>
          </w:p>
        </w:tc>
        <w:tc>
          <w:tcPr>
            <w:tcW w:w="1590" w:type="dxa"/>
            <w:noWrap w:val="0"/>
            <w:vAlign w:val="center"/>
          </w:tcPr>
          <w:p w14:paraId="5548506A">
            <w:pPr>
              <w:jc w:val="center"/>
              <w:rPr>
                <w:rFonts w:hint="default" w:ascii="Arial" w:hAnsi="Arial" w:cs="Arial"/>
                <w:kern w:val="2"/>
                <w:sz w:val="21"/>
                <w:szCs w:val="21"/>
                <w:lang w:val="en-US" w:eastAsia="zh-CN" w:bidi="ar-SA"/>
              </w:rPr>
            </w:pPr>
            <w:r>
              <w:rPr>
                <w:rFonts w:hint="default" w:ascii="Arial" w:hAnsi="Arial" w:cs="Arial"/>
                <w:sz w:val="21"/>
                <w:szCs w:val="21"/>
              </w:rPr>
              <w:t>1</w:t>
            </w:r>
          </w:p>
        </w:tc>
      </w:tr>
      <w:tr w14:paraId="43B28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noWrap w:val="0"/>
            <w:vAlign w:val="center"/>
          </w:tcPr>
          <w:p w14:paraId="2762E26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sz w:val="21"/>
                <w:szCs w:val="21"/>
                <w:lang w:val="en-US" w:eastAsia="zh-CN"/>
              </w:rPr>
            </w:pPr>
            <w:r>
              <w:rPr>
                <w:rFonts w:hint="eastAsia" w:ascii="Arial" w:hAnsi="Arial" w:cs="Arial"/>
                <w:b/>
                <w:sz w:val="21"/>
                <w:szCs w:val="21"/>
                <w:lang w:val="en-US" w:eastAsia="zh-CN"/>
              </w:rPr>
              <w:t>7</w:t>
            </w:r>
          </w:p>
        </w:tc>
        <w:tc>
          <w:tcPr>
            <w:tcW w:w="5325" w:type="dxa"/>
            <w:noWrap w:val="0"/>
            <w:vAlign w:val="center"/>
          </w:tcPr>
          <w:p w14:paraId="14FBC934">
            <w:pPr>
              <w:spacing w:line="520" w:lineRule="exact"/>
              <w:jc w:val="center"/>
              <w:rPr>
                <w:rFonts w:hint="default" w:ascii="Arial" w:hAnsi="Arial" w:cs="Arial"/>
                <w:sz w:val="21"/>
                <w:szCs w:val="21"/>
              </w:rPr>
            </w:pPr>
            <w:r>
              <w:rPr>
                <w:rFonts w:hint="default" w:ascii="Arial" w:hAnsi="Arial" w:cs="Arial"/>
                <w:sz w:val="21"/>
                <w:szCs w:val="21"/>
              </w:rPr>
              <w:t>Capillary</w:t>
            </w:r>
          </w:p>
        </w:tc>
        <w:tc>
          <w:tcPr>
            <w:tcW w:w="1590" w:type="dxa"/>
            <w:noWrap w:val="0"/>
            <w:vAlign w:val="center"/>
          </w:tcPr>
          <w:p w14:paraId="7BE0779F">
            <w:pPr>
              <w:jc w:val="center"/>
              <w:rPr>
                <w:rFonts w:hint="default" w:ascii="Arial" w:hAnsi="Arial" w:cs="Arial"/>
                <w:kern w:val="2"/>
                <w:sz w:val="21"/>
                <w:szCs w:val="21"/>
                <w:lang w:val="en-US" w:eastAsia="zh-CN" w:bidi="ar-SA"/>
              </w:rPr>
            </w:pPr>
            <w:r>
              <w:rPr>
                <w:rFonts w:hint="default" w:ascii="Arial" w:hAnsi="Arial" w:cs="Arial"/>
                <w:sz w:val="21"/>
                <w:szCs w:val="21"/>
              </w:rPr>
              <w:t>1</w:t>
            </w:r>
          </w:p>
        </w:tc>
      </w:tr>
      <w:tr w14:paraId="0284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noWrap w:val="0"/>
            <w:vAlign w:val="center"/>
          </w:tcPr>
          <w:p w14:paraId="146CEF2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sz w:val="21"/>
                <w:szCs w:val="21"/>
                <w:lang w:val="en-US" w:eastAsia="zh-CN"/>
              </w:rPr>
            </w:pPr>
            <w:r>
              <w:rPr>
                <w:rFonts w:hint="eastAsia" w:ascii="Arial" w:hAnsi="Arial" w:cs="Arial"/>
                <w:b/>
                <w:sz w:val="21"/>
                <w:szCs w:val="21"/>
                <w:lang w:val="en-US" w:eastAsia="zh-CN"/>
              </w:rPr>
              <w:t>8</w:t>
            </w:r>
          </w:p>
        </w:tc>
        <w:tc>
          <w:tcPr>
            <w:tcW w:w="5325" w:type="dxa"/>
            <w:noWrap w:val="0"/>
            <w:vAlign w:val="center"/>
          </w:tcPr>
          <w:p w14:paraId="638F5307">
            <w:pPr>
              <w:spacing w:line="520" w:lineRule="exact"/>
              <w:jc w:val="center"/>
              <w:rPr>
                <w:rFonts w:hint="default" w:ascii="Arial" w:hAnsi="Arial" w:cs="Arial"/>
                <w:sz w:val="21"/>
                <w:szCs w:val="21"/>
              </w:rPr>
            </w:pPr>
            <w:r>
              <w:rPr>
                <w:rFonts w:hint="default" w:ascii="Arial" w:hAnsi="Arial" w:cs="Arial"/>
                <w:sz w:val="21"/>
                <w:szCs w:val="21"/>
              </w:rPr>
              <w:t>Capillary</w:t>
            </w:r>
          </w:p>
        </w:tc>
        <w:tc>
          <w:tcPr>
            <w:tcW w:w="1590" w:type="dxa"/>
            <w:noWrap w:val="0"/>
            <w:vAlign w:val="center"/>
          </w:tcPr>
          <w:p w14:paraId="1B249602">
            <w:pPr>
              <w:jc w:val="center"/>
              <w:rPr>
                <w:rFonts w:hint="default" w:ascii="Arial" w:hAnsi="Arial" w:cs="Arial"/>
                <w:kern w:val="2"/>
                <w:sz w:val="21"/>
                <w:szCs w:val="21"/>
                <w:lang w:val="en-US" w:eastAsia="zh-CN" w:bidi="ar-SA"/>
              </w:rPr>
            </w:pPr>
            <w:r>
              <w:rPr>
                <w:rFonts w:hint="default" w:ascii="Arial" w:hAnsi="Arial" w:cs="Arial"/>
                <w:sz w:val="21"/>
                <w:szCs w:val="21"/>
              </w:rPr>
              <w:t>1</w:t>
            </w:r>
          </w:p>
        </w:tc>
      </w:tr>
      <w:tr w14:paraId="24D2E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noWrap w:val="0"/>
            <w:vAlign w:val="center"/>
          </w:tcPr>
          <w:p w14:paraId="27B8EDD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sz w:val="21"/>
                <w:szCs w:val="21"/>
                <w:lang w:val="en-US" w:eastAsia="zh-CN"/>
              </w:rPr>
            </w:pPr>
            <w:r>
              <w:rPr>
                <w:rFonts w:hint="eastAsia" w:ascii="Arial" w:hAnsi="Arial" w:cs="Arial"/>
                <w:b/>
                <w:sz w:val="21"/>
                <w:szCs w:val="21"/>
                <w:lang w:val="en-US" w:eastAsia="zh-CN"/>
              </w:rPr>
              <w:t>9</w:t>
            </w:r>
          </w:p>
        </w:tc>
        <w:tc>
          <w:tcPr>
            <w:tcW w:w="5325" w:type="dxa"/>
            <w:noWrap w:val="0"/>
            <w:vAlign w:val="center"/>
          </w:tcPr>
          <w:p w14:paraId="2BC41EC8">
            <w:pPr>
              <w:spacing w:line="520" w:lineRule="exact"/>
              <w:jc w:val="center"/>
              <w:rPr>
                <w:rFonts w:hint="default" w:ascii="Arial" w:hAnsi="Arial" w:cs="Arial"/>
                <w:sz w:val="21"/>
                <w:szCs w:val="21"/>
              </w:rPr>
            </w:pPr>
            <w:r>
              <w:rPr>
                <w:rFonts w:hint="default" w:ascii="Arial" w:hAnsi="Arial" w:cs="Arial"/>
                <w:sz w:val="21"/>
                <w:szCs w:val="21"/>
              </w:rPr>
              <w:t>Capillary</w:t>
            </w:r>
          </w:p>
        </w:tc>
        <w:tc>
          <w:tcPr>
            <w:tcW w:w="1590" w:type="dxa"/>
            <w:noWrap w:val="0"/>
            <w:vAlign w:val="center"/>
          </w:tcPr>
          <w:p w14:paraId="6E351DCF">
            <w:pPr>
              <w:jc w:val="center"/>
              <w:rPr>
                <w:rFonts w:hint="default" w:ascii="Arial" w:hAnsi="Arial" w:cs="Arial"/>
                <w:kern w:val="2"/>
                <w:sz w:val="21"/>
                <w:szCs w:val="21"/>
                <w:lang w:val="en-US" w:eastAsia="zh-CN" w:bidi="ar-SA"/>
              </w:rPr>
            </w:pPr>
            <w:r>
              <w:rPr>
                <w:rFonts w:hint="default" w:ascii="Arial" w:hAnsi="Arial" w:cs="Arial"/>
                <w:sz w:val="21"/>
                <w:szCs w:val="21"/>
              </w:rPr>
              <w:t>1</w:t>
            </w:r>
          </w:p>
        </w:tc>
      </w:tr>
      <w:tr w14:paraId="3CDAE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noWrap w:val="0"/>
            <w:vAlign w:val="center"/>
          </w:tcPr>
          <w:p w14:paraId="428B671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eastAsia="宋体" w:cs="Arial"/>
                <w:b/>
                <w:sz w:val="21"/>
                <w:szCs w:val="21"/>
                <w:lang w:val="en-US" w:eastAsia="zh-CN"/>
              </w:rPr>
            </w:pPr>
            <w:r>
              <w:rPr>
                <w:rFonts w:hint="eastAsia" w:ascii="Arial" w:hAnsi="Arial" w:cs="Arial"/>
                <w:b/>
                <w:sz w:val="21"/>
                <w:szCs w:val="21"/>
                <w:lang w:val="en-US" w:eastAsia="zh-CN"/>
              </w:rPr>
              <w:t>10</w:t>
            </w:r>
          </w:p>
        </w:tc>
        <w:tc>
          <w:tcPr>
            <w:tcW w:w="5325" w:type="dxa"/>
            <w:noWrap w:val="0"/>
            <w:vAlign w:val="center"/>
          </w:tcPr>
          <w:p w14:paraId="3A16BE5F">
            <w:pPr>
              <w:spacing w:line="520" w:lineRule="exact"/>
              <w:jc w:val="center"/>
              <w:rPr>
                <w:rFonts w:hint="default" w:ascii="Arial" w:hAnsi="Arial" w:cs="Arial"/>
                <w:sz w:val="21"/>
                <w:szCs w:val="21"/>
              </w:rPr>
            </w:pPr>
            <w:r>
              <w:rPr>
                <w:rFonts w:hint="default" w:ascii="Arial" w:hAnsi="Arial" w:cs="Arial"/>
                <w:sz w:val="21"/>
                <w:szCs w:val="21"/>
              </w:rPr>
              <w:t>Capillary</w:t>
            </w:r>
          </w:p>
        </w:tc>
        <w:tc>
          <w:tcPr>
            <w:tcW w:w="1590" w:type="dxa"/>
            <w:noWrap w:val="0"/>
            <w:vAlign w:val="center"/>
          </w:tcPr>
          <w:p w14:paraId="1BB8B692">
            <w:pPr>
              <w:jc w:val="center"/>
              <w:rPr>
                <w:rFonts w:hint="default" w:ascii="Arial" w:hAnsi="Arial" w:cs="Arial"/>
                <w:kern w:val="2"/>
                <w:sz w:val="21"/>
                <w:szCs w:val="21"/>
                <w:lang w:val="en-US" w:eastAsia="zh-CN" w:bidi="ar-SA"/>
              </w:rPr>
            </w:pPr>
            <w:r>
              <w:rPr>
                <w:rFonts w:hint="default" w:ascii="Arial" w:hAnsi="Arial" w:cs="Arial"/>
                <w:sz w:val="21"/>
                <w:szCs w:val="21"/>
              </w:rPr>
              <w:t>1</w:t>
            </w:r>
          </w:p>
        </w:tc>
      </w:tr>
      <w:tr w14:paraId="191AB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noWrap w:val="0"/>
            <w:vAlign w:val="center"/>
          </w:tcPr>
          <w:p w14:paraId="743ADE4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sz w:val="21"/>
                <w:szCs w:val="21"/>
                <w:lang w:val="en-US" w:eastAsia="zh-CN"/>
              </w:rPr>
            </w:pPr>
            <w:r>
              <w:rPr>
                <w:rFonts w:hint="eastAsia" w:ascii="Arial" w:hAnsi="Arial" w:cs="Arial"/>
                <w:b/>
                <w:sz w:val="21"/>
                <w:szCs w:val="21"/>
                <w:lang w:val="en-US" w:eastAsia="zh-CN"/>
              </w:rPr>
              <w:t>11</w:t>
            </w:r>
          </w:p>
        </w:tc>
        <w:tc>
          <w:tcPr>
            <w:tcW w:w="5325" w:type="dxa"/>
            <w:noWrap w:val="0"/>
            <w:vAlign w:val="center"/>
          </w:tcPr>
          <w:p w14:paraId="6A416988">
            <w:pPr>
              <w:spacing w:line="520" w:lineRule="exact"/>
              <w:jc w:val="center"/>
              <w:rPr>
                <w:rFonts w:hint="default" w:ascii="Arial" w:hAnsi="Arial" w:cs="Arial"/>
                <w:sz w:val="21"/>
                <w:szCs w:val="21"/>
              </w:rPr>
            </w:pPr>
            <w:r>
              <w:rPr>
                <w:rFonts w:hint="default" w:ascii="Arial" w:hAnsi="Arial" w:cs="Arial"/>
                <w:sz w:val="21"/>
                <w:szCs w:val="21"/>
              </w:rPr>
              <w:t>Thermometer</w:t>
            </w:r>
          </w:p>
        </w:tc>
        <w:tc>
          <w:tcPr>
            <w:tcW w:w="1590" w:type="dxa"/>
            <w:noWrap w:val="0"/>
            <w:vAlign w:val="center"/>
          </w:tcPr>
          <w:p w14:paraId="3B017CA7">
            <w:pPr>
              <w:jc w:val="center"/>
              <w:rPr>
                <w:rFonts w:hint="default" w:ascii="Arial" w:hAnsi="Arial" w:cs="Arial"/>
                <w:kern w:val="2"/>
                <w:sz w:val="21"/>
                <w:szCs w:val="21"/>
                <w:lang w:val="en-US" w:eastAsia="zh-CN" w:bidi="ar-SA"/>
              </w:rPr>
            </w:pPr>
            <w:r>
              <w:rPr>
                <w:rFonts w:hint="default" w:ascii="Arial" w:hAnsi="Arial" w:cs="Arial"/>
                <w:sz w:val="21"/>
                <w:szCs w:val="21"/>
              </w:rPr>
              <w:t>1</w:t>
            </w:r>
          </w:p>
        </w:tc>
      </w:tr>
      <w:tr w14:paraId="614D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noWrap w:val="0"/>
            <w:vAlign w:val="center"/>
          </w:tcPr>
          <w:p w14:paraId="2507364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sz w:val="21"/>
                <w:szCs w:val="21"/>
                <w:lang w:val="en-US" w:eastAsia="zh-CN"/>
              </w:rPr>
            </w:pPr>
            <w:r>
              <w:rPr>
                <w:rFonts w:hint="eastAsia" w:ascii="Arial" w:hAnsi="Arial" w:cs="Arial"/>
                <w:b/>
                <w:sz w:val="21"/>
                <w:szCs w:val="21"/>
                <w:lang w:val="en-US" w:eastAsia="zh-CN"/>
              </w:rPr>
              <w:t>12</w:t>
            </w:r>
          </w:p>
        </w:tc>
        <w:tc>
          <w:tcPr>
            <w:tcW w:w="5325" w:type="dxa"/>
            <w:noWrap w:val="0"/>
            <w:vAlign w:val="center"/>
          </w:tcPr>
          <w:p w14:paraId="206131FF">
            <w:pPr>
              <w:spacing w:line="520" w:lineRule="exact"/>
              <w:jc w:val="center"/>
              <w:rPr>
                <w:rFonts w:hint="default" w:ascii="Arial" w:hAnsi="Arial" w:cs="Arial"/>
                <w:sz w:val="21"/>
                <w:szCs w:val="21"/>
              </w:rPr>
            </w:pPr>
            <w:r>
              <w:rPr>
                <w:rFonts w:hint="default" w:ascii="Arial" w:hAnsi="Arial" w:cs="Arial"/>
                <w:sz w:val="21"/>
                <w:szCs w:val="21"/>
              </w:rPr>
              <w:t>Heating cable</w:t>
            </w:r>
          </w:p>
        </w:tc>
        <w:tc>
          <w:tcPr>
            <w:tcW w:w="1590" w:type="dxa"/>
            <w:noWrap w:val="0"/>
            <w:vAlign w:val="center"/>
          </w:tcPr>
          <w:p w14:paraId="457BB305">
            <w:pPr>
              <w:jc w:val="center"/>
              <w:rPr>
                <w:rFonts w:hint="default" w:ascii="Arial" w:hAnsi="Arial" w:cs="Arial"/>
                <w:kern w:val="2"/>
                <w:sz w:val="21"/>
                <w:szCs w:val="21"/>
                <w:lang w:val="en-US" w:eastAsia="zh-CN" w:bidi="ar-SA"/>
              </w:rPr>
            </w:pPr>
            <w:r>
              <w:rPr>
                <w:rFonts w:hint="default" w:ascii="Arial" w:hAnsi="Arial" w:cs="Arial"/>
                <w:sz w:val="21"/>
                <w:szCs w:val="21"/>
              </w:rPr>
              <w:t>1</w:t>
            </w:r>
          </w:p>
        </w:tc>
      </w:tr>
      <w:tr w14:paraId="0D8FA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noWrap w:val="0"/>
            <w:vAlign w:val="center"/>
          </w:tcPr>
          <w:p w14:paraId="6A7C849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sz w:val="21"/>
                <w:szCs w:val="21"/>
                <w:lang w:val="en-US" w:eastAsia="zh-CN"/>
              </w:rPr>
            </w:pPr>
            <w:r>
              <w:rPr>
                <w:rFonts w:hint="eastAsia" w:ascii="Arial" w:hAnsi="Arial" w:cs="Arial"/>
                <w:b/>
                <w:sz w:val="21"/>
                <w:szCs w:val="21"/>
                <w:lang w:val="en-US" w:eastAsia="zh-CN"/>
              </w:rPr>
              <w:t>13</w:t>
            </w:r>
          </w:p>
        </w:tc>
        <w:tc>
          <w:tcPr>
            <w:tcW w:w="5325" w:type="dxa"/>
            <w:noWrap w:val="0"/>
            <w:vAlign w:val="center"/>
          </w:tcPr>
          <w:p w14:paraId="3A645F70">
            <w:pPr>
              <w:spacing w:line="520" w:lineRule="exact"/>
              <w:jc w:val="center"/>
              <w:rPr>
                <w:rFonts w:hint="default" w:ascii="Arial" w:hAnsi="Arial" w:cs="Arial"/>
                <w:sz w:val="21"/>
                <w:szCs w:val="21"/>
              </w:rPr>
            </w:pPr>
            <w:r>
              <w:rPr>
                <w:rFonts w:hint="default" w:ascii="Arial" w:hAnsi="Arial" w:cs="Arial"/>
                <w:sz w:val="21"/>
                <w:szCs w:val="21"/>
              </w:rPr>
              <w:t>Sensor line</w:t>
            </w:r>
          </w:p>
        </w:tc>
        <w:tc>
          <w:tcPr>
            <w:tcW w:w="1590" w:type="dxa"/>
            <w:noWrap w:val="0"/>
            <w:vAlign w:val="center"/>
          </w:tcPr>
          <w:p w14:paraId="760BC1D9">
            <w:pPr>
              <w:jc w:val="center"/>
              <w:rPr>
                <w:rFonts w:hint="default" w:ascii="Arial" w:hAnsi="Arial" w:cs="Arial"/>
                <w:kern w:val="2"/>
                <w:sz w:val="21"/>
                <w:szCs w:val="21"/>
                <w:lang w:val="en-US" w:eastAsia="zh-CN" w:bidi="ar-SA"/>
              </w:rPr>
            </w:pPr>
            <w:r>
              <w:rPr>
                <w:rFonts w:hint="default" w:ascii="Arial" w:hAnsi="Arial" w:cs="Arial"/>
                <w:sz w:val="21"/>
                <w:szCs w:val="21"/>
              </w:rPr>
              <w:t>1</w:t>
            </w:r>
          </w:p>
        </w:tc>
      </w:tr>
      <w:tr w14:paraId="50BF8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noWrap w:val="0"/>
            <w:vAlign w:val="center"/>
          </w:tcPr>
          <w:p w14:paraId="5E6B53C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sz w:val="21"/>
                <w:szCs w:val="21"/>
                <w:lang w:val="en-US" w:eastAsia="zh-CN"/>
              </w:rPr>
            </w:pPr>
            <w:r>
              <w:rPr>
                <w:rFonts w:hint="eastAsia" w:ascii="Arial" w:hAnsi="Arial" w:cs="Arial"/>
                <w:b/>
                <w:sz w:val="21"/>
                <w:szCs w:val="21"/>
                <w:lang w:val="en-US" w:eastAsia="zh-CN"/>
              </w:rPr>
              <w:t>14</w:t>
            </w:r>
          </w:p>
        </w:tc>
        <w:tc>
          <w:tcPr>
            <w:tcW w:w="5325" w:type="dxa"/>
            <w:noWrap w:val="0"/>
            <w:vAlign w:val="center"/>
          </w:tcPr>
          <w:p w14:paraId="0379A6AD">
            <w:pPr>
              <w:spacing w:line="520" w:lineRule="exact"/>
              <w:jc w:val="center"/>
              <w:rPr>
                <w:rFonts w:hint="default" w:ascii="Arial" w:hAnsi="Arial" w:eastAsia="宋体" w:cs="Arial"/>
                <w:sz w:val="21"/>
                <w:szCs w:val="21"/>
                <w:lang w:val="en-US" w:eastAsia="zh-CN"/>
              </w:rPr>
            </w:pPr>
            <w:r>
              <w:rPr>
                <w:rFonts w:hint="default" w:ascii="Arial" w:hAnsi="Arial" w:cs="Arial"/>
                <w:sz w:val="21"/>
                <w:szCs w:val="21"/>
              </w:rPr>
              <w:t>The preheating shelf</w:t>
            </w:r>
          </w:p>
        </w:tc>
        <w:tc>
          <w:tcPr>
            <w:tcW w:w="1590" w:type="dxa"/>
            <w:noWrap w:val="0"/>
            <w:vAlign w:val="center"/>
          </w:tcPr>
          <w:p w14:paraId="69F9D133">
            <w:pPr>
              <w:jc w:val="center"/>
              <w:rPr>
                <w:rFonts w:hint="default" w:ascii="Arial" w:hAnsi="Arial" w:cs="Arial"/>
                <w:kern w:val="2"/>
                <w:sz w:val="21"/>
                <w:szCs w:val="21"/>
                <w:lang w:val="en-US" w:eastAsia="zh-CN" w:bidi="ar-SA"/>
              </w:rPr>
            </w:pPr>
            <w:r>
              <w:rPr>
                <w:rFonts w:hint="default" w:ascii="Arial" w:hAnsi="Arial" w:cs="Arial"/>
                <w:sz w:val="21"/>
                <w:szCs w:val="21"/>
              </w:rPr>
              <w:t>2</w:t>
            </w:r>
          </w:p>
        </w:tc>
      </w:tr>
      <w:tr w14:paraId="59729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noWrap w:val="0"/>
            <w:vAlign w:val="center"/>
          </w:tcPr>
          <w:p w14:paraId="1FEA109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sz w:val="21"/>
                <w:szCs w:val="21"/>
                <w:lang w:val="en-US" w:eastAsia="zh-CN"/>
              </w:rPr>
            </w:pPr>
            <w:r>
              <w:rPr>
                <w:rFonts w:hint="eastAsia" w:ascii="Arial" w:hAnsi="Arial" w:cs="Arial"/>
                <w:b/>
                <w:sz w:val="21"/>
                <w:szCs w:val="21"/>
                <w:lang w:val="en-US" w:eastAsia="zh-CN"/>
              </w:rPr>
              <w:t>15</w:t>
            </w:r>
          </w:p>
        </w:tc>
        <w:tc>
          <w:tcPr>
            <w:tcW w:w="5325" w:type="dxa"/>
            <w:noWrap w:val="0"/>
            <w:vAlign w:val="center"/>
          </w:tcPr>
          <w:p w14:paraId="0329219B">
            <w:pPr>
              <w:spacing w:line="520" w:lineRule="exact"/>
              <w:jc w:val="center"/>
              <w:rPr>
                <w:rFonts w:hint="default" w:ascii="Arial" w:hAnsi="Arial" w:cs="Arial"/>
                <w:sz w:val="21"/>
                <w:szCs w:val="21"/>
              </w:rPr>
            </w:pPr>
            <w:r>
              <w:rPr>
                <w:rFonts w:hint="default" w:ascii="Arial" w:hAnsi="Arial" w:cs="Arial"/>
                <w:sz w:val="21"/>
                <w:szCs w:val="21"/>
              </w:rPr>
              <w:t>Washing ear ball</w:t>
            </w:r>
          </w:p>
        </w:tc>
        <w:tc>
          <w:tcPr>
            <w:tcW w:w="1590" w:type="dxa"/>
            <w:noWrap w:val="0"/>
            <w:vAlign w:val="center"/>
          </w:tcPr>
          <w:p w14:paraId="1A55D1B5">
            <w:pPr>
              <w:jc w:val="center"/>
              <w:rPr>
                <w:rFonts w:hint="default" w:ascii="Arial" w:hAnsi="Arial" w:cs="Arial"/>
                <w:kern w:val="2"/>
                <w:sz w:val="21"/>
                <w:szCs w:val="21"/>
                <w:lang w:val="en-US" w:eastAsia="zh-CN" w:bidi="ar-SA"/>
              </w:rPr>
            </w:pPr>
            <w:r>
              <w:rPr>
                <w:rFonts w:hint="default" w:ascii="Arial" w:hAnsi="Arial" w:cs="Arial"/>
                <w:sz w:val="21"/>
                <w:szCs w:val="21"/>
              </w:rPr>
              <w:t>1</w:t>
            </w:r>
          </w:p>
        </w:tc>
      </w:tr>
      <w:tr w14:paraId="7717C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noWrap w:val="0"/>
            <w:vAlign w:val="center"/>
          </w:tcPr>
          <w:p w14:paraId="723830A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sz w:val="21"/>
                <w:szCs w:val="21"/>
                <w:lang w:val="en-US" w:eastAsia="zh-CN"/>
              </w:rPr>
            </w:pPr>
            <w:r>
              <w:rPr>
                <w:rFonts w:hint="eastAsia" w:ascii="Arial" w:hAnsi="Arial" w:cs="Arial"/>
                <w:b/>
                <w:sz w:val="21"/>
                <w:szCs w:val="21"/>
                <w:lang w:val="en-US" w:eastAsia="zh-CN"/>
              </w:rPr>
              <w:t>16</w:t>
            </w:r>
          </w:p>
        </w:tc>
        <w:tc>
          <w:tcPr>
            <w:tcW w:w="5325" w:type="dxa"/>
            <w:noWrap w:val="0"/>
            <w:vAlign w:val="center"/>
          </w:tcPr>
          <w:p w14:paraId="7C23B947">
            <w:pPr>
              <w:spacing w:line="520" w:lineRule="exact"/>
              <w:jc w:val="center"/>
              <w:rPr>
                <w:rFonts w:hint="default" w:ascii="Arial" w:hAnsi="Arial" w:cs="Arial"/>
                <w:sz w:val="21"/>
                <w:szCs w:val="21"/>
              </w:rPr>
            </w:pPr>
            <w:r>
              <w:rPr>
                <w:rFonts w:hint="default" w:ascii="Arial" w:hAnsi="Arial" w:cs="Arial"/>
                <w:sz w:val="21"/>
                <w:szCs w:val="21"/>
              </w:rPr>
              <w:t>Print Paper</w:t>
            </w:r>
          </w:p>
        </w:tc>
        <w:tc>
          <w:tcPr>
            <w:tcW w:w="1590" w:type="dxa"/>
            <w:noWrap w:val="0"/>
            <w:vAlign w:val="center"/>
          </w:tcPr>
          <w:p w14:paraId="7DAA4501">
            <w:pPr>
              <w:jc w:val="center"/>
              <w:rPr>
                <w:rFonts w:hint="default" w:ascii="Arial" w:hAnsi="Arial" w:cs="Arial"/>
                <w:kern w:val="2"/>
                <w:sz w:val="21"/>
                <w:szCs w:val="21"/>
                <w:lang w:val="en-US" w:eastAsia="zh-CN" w:bidi="ar-SA"/>
              </w:rPr>
            </w:pPr>
            <w:r>
              <w:rPr>
                <w:rFonts w:hint="default" w:ascii="Arial" w:hAnsi="Arial" w:cs="Arial"/>
                <w:sz w:val="21"/>
                <w:szCs w:val="21"/>
              </w:rPr>
              <w:t>1</w:t>
            </w:r>
          </w:p>
        </w:tc>
      </w:tr>
      <w:tr w14:paraId="50B86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noWrap w:val="0"/>
            <w:vAlign w:val="center"/>
          </w:tcPr>
          <w:p w14:paraId="6521BC2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sz w:val="21"/>
                <w:szCs w:val="21"/>
                <w:lang w:val="en-US" w:eastAsia="zh-CN"/>
              </w:rPr>
            </w:pPr>
            <w:r>
              <w:rPr>
                <w:rFonts w:hint="eastAsia" w:ascii="Arial" w:hAnsi="Arial" w:cs="Arial"/>
                <w:b/>
                <w:sz w:val="21"/>
                <w:szCs w:val="21"/>
                <w:lang w:val="en-US" w:eastAsia="zh-CN"/>
              </w:rPr>
              <w:t>17</w:t>
            </w:r>
          </w:p>
        </w:tc>
        <w:tc>
          <w:tcPr>
            <w:tcW w:w="5325" w:type="dxa"/>
            <w:noWrap w:val="0"/>
            <w:vAlign w:val="center"/>
          </w:tcPr>
          <w:p w14:paraId="7E59E6D0">
            <w:pPr>
              <w:spacing w:line="520" w:lineRule="exact"/>
              <w:jc w:val="center"/>
              <w:rPr>
                <w:rFonts w:hint="default" w:ascii="Arial" w:hAnsi="Arial" w:cs="Arial"/>
                <w:sz w:val="21"/>
                <w:szCs w:val="21"/>
              </w:rPr>
            </w:pPr>
            <w:r>
              <w:rPr>
                <w:rFonts w:hint="default" w:ascii="Arial" w:hAnsi="Arial" w:cs="Arial"/>
                <w:sz w:val="21"/>
                <w:szCs w:val="21"/>
              </w:rPr>
              <w:t>Instruction Manual</w:t>
            </w:r>
          </w:p>
        </w:tc>
        <w:tc>
          <w:tcPr>
            <w:tcW w:w="1590" w:type="dxa"/>
            <w:noWrap w:val="0"/>
            <w:vAlign w:val="center"/>
          </w:tcPr>
          <w:p w14:paraId="2EA2AB2C">
            <w:pPr>
              <w:jc w:val="center"/>
              <w:rPr>
                <w:rFonts w:hint="default" w:ascii="Arial" w:hAnsi="Arial" w:cs="Arial"/>
                <w:kern w:val="2"/>
                <w:sz w:val="21"/>
                <w:szCs w:val="21"/>
                <w:lang w:val="en-US" w:eastAsia="zh-CN" w:bidi="ar-SA"/>
              </w:rPr>
            </w:pPr>
            <w:r>
              <w:rPr>
                <w:rFonts w:hint="default" w:ascii="Arial" w:hAnsi="Arial" w:cs="Arial"/>
                <w:sz w:val="21"/>
                <w:szCs w:val="21"/>
              </w:rPr>
              <w:t>1</w:t>
            </w:r>
          </w:p>
        </w:tc>
      </w:tr>
      <w:tr w14:paraId="5C72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noWrap w:val="0"/>
            <w:vAlign w:val="center"/>
          </w:tcPr>
          <w:p w14:paraId="7419647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sz w:val="21"/>
                <w:szCs w:val="21"/>
                <w:lang w:val="en-US" w:eastAsia="zh-CN"/>
              </w:rPr>
            </w:pPr>
            <w:r>
              <w:rPr>
                <w:rFonts w:hint="eastAsia" w:ascii="Arial" w:hAnsi="Arial" w:cs="Arial"/>
                <w:b/>
                <w:sz w:val="21"/>
                <w:szCs w:val="21"/>
                <w:lang w:val="en-US" w:eastAsia="zh-CN"/>
              </w:rPr>
              <w:t>18</w:t>
            </w:r>
          </w:p>
        </w:tc>
        <w:tc>
          <w:tcPr>
            <w:tcW w:w="5325" w:type="dxa"/>
            <w:noWrap w:val="0"/>
            <w:vAlign w:val="center"/>
          </w:tcPr>
          <w:p w14:paraId="58C41D15">
            <w:pPr>
              <w:spacing w:line="520" w:lineRule="exact"/>
              <w:jc w:val="center"/>
              <w:rPr>
                <w:rFonts w:hint="default" w:ascii="Arial" w:hAnsi="Arial" w:cs="Arial"/>
                <w:sz w:val="21"/>
                <w:szCs w:val="21"/>
              </w:rPr>
            </w:pPr>
            <w:r>
              <w:rPr>
                <w:rStyle w:val="14"/>
                <w:rFonts w:hint="default" w:ascii="Arial" w:hAnsi="Arial" w:cs="Arial"/>
                <w:color w:val="222222"/>
                <w:sz w:val="21"/>
                <w:szCs w:val="21"/>
                <w:lang w:val="en"/>
              </w:rPr>
              <w:t>Certificate</w:t>
            </w:r>
          </w:p>
        </w:tc>
        <w:tc>
          <w:tcPr>
            <w:tcW w:w="1590" w:type="dxa"/>
            <w:noWrap w:val="0"/>
            <w:vAlign w:val="center"/>
          </w:tcPr>
          <w:p w14:paraId="2EDE09DE">
            <w:pPr>
              <w:jc w:val="center"/>
              <w:rPr>
                <w:rFonts w:hint="default" w:ascii="Arial" w:hAnsi="Arial" w:cs="Arial"/>
                <w:kern w:val="2"/>
                <w:sz w:val="21"/>
                <w:szCs w:val="21"/>
                <w:lang w:val="en-US" w:eastAsia="zh-CN" w:bidi="ar-SA"/>
              </w:rPr>
            </w:pPr>
            <w:r>
              <w:rPr>
                <w:rFonts w:hint="default" w:ascii="Arial" w:hAnsi="Arial" w:cs="Arial"/>
                <w:sz w:val="21"/>
                <w:szCs w:val="21"/>
              </w:rPr>
              <w:t>1</w:t>
            </w:r>
          </w:p>
        </w:tc>
      </w:tr>
      <w:tr w14:paraId="78E93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noWrap w:val="0"/>
            <w:vAlign w:val="center"/>
          </w:tcPr>
          <w:p w14:paraId="45ACFD3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sz w:val="21"/>
                <w:szCs w:val="21"/>
                <w:lang w:val="en-US" w:eastAsia="zh-CN"/>
              </w:rPr>
            </w:pPr>
            <w:r>
              <w:rPr>
                <w:rFonts w:hint="eastAsia" w:ascii="Arial" w:hAnsi="Arial" w:cs="Arial"/>
                <w:b/>
                <w:sz w:val="21"/>
                <w:szCs w:val="21"/>
                <w:lang w:val="en-US" w:eastAsia="zh-CN"/>
              </w:rPr>
              <w:t>19</w:t>
            </w:r>
          </w:p>
        </w:tc>
        <w:tc>
          <w:tcPr>
            <w:tcW w:w="5325" w:type="dxa"/>
            <w:noWrap w:val="0"/>
            <w:vAlign w:val="center"/>
          </w:tcPr>
          <w:p w14:paraId="2C502D6C">
            <w:pPr>
              <w:spacing w:line="520" w:lineRule="exact"/>
              <w:jc w:val="center"/>
              <w:rPr>
                <w:rStyle w:val="14"/>
                <w:rFonts w:hint="default" w:ascii="Arial" w:hAnsi="Arial" w:cs="Arial"/>
                <w:color w:val="222222"/>
                <w:sz w:val="21"/>
                <w:szCs w:val="21"/>
                <w:lang w:val="en"/>
              </w:rPr>
            </w:pPr>
            <w:r>
              <w:rPr>
                <w:rStyle w:val="14"/>
                <w:rFonts w:hint="default" w:ascii="Arial" w:hAnsi="Arial" w:cs="Arial"/>
                <w:color w:val="222222"/>
                <w:sz w:val="21"/>
                <w:szCs w:val="21"/>
                <w:lang w:val="en"/>
              </w:rPr>
              <w:t>Packing List</w:t>
            </w:r>
          </w:p>
        </w:tc>
        <w:tc>
          <w:tcPr>
            <w:tcW w:w="1590" w:type="dxa"/>
            <w:noWrap w:val="0"/>
            <w:vAlign w:val="center"/>
          </w:tcPr>
          <w:p w14:paraId="6A48C07C">
            <w:pPr>
              <w:jc w:val="center"/>
              <w:rPr>
                <w:rFonts w:hint="default" w:ascii="Arial" w:hAnsi="Arial" w:cs="Arial"/>
                <w:kern w:val="2"/>
                <w:sz w:val="21"/>
                <w:szCs w:val="21"/>
                <w:lang w:val="en-US" w:eastAsia="zh-CN" w:bidi="ar-SA"/>
              </w:rPr>
            </w:pPr>
            <w:r>
              <w:rPr>
                <w:rFonts w:hint="default" w:ascii="Arial" w:hAnsi="Arial" w:cs="Arial"/>
                <w:sz w:val="21"/>
                <w:szCs w:val="21"/>
              </w:rPr>
              <w:t>1</w:t>
            </w:r>
          </w:p>
        </w:tc>
      </w:tr>
    </w:tbl>
    <w:p w14:paraId="2F52A4E9">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0" w:leftChars="0" w:right="0" w:rightChars="0" w:firstLine="0" w:firstLineChars="0"/>
        <w:jc w:val="both"/>
        <w:textAlignment w:val="top"/>
        <w:outlineLvl w:val="0"/>
        <w:rPr>
          <w:rFonts w:hint="eastAsia" w:ascii="Arial" w:hAnsi="Arial" w:cs="Arial"/>
          <w:b/>
          <w:sz w:val="32"/>
          <w:szCs w:val="32"/>
        </w:rPr>
      </w:pPr>
      <w:bookmarkStart w:id="10" w:name="_Toc23997"/>
      <w:r>
        <w:rPr>
          <w:rFonts w:hint="eastAsia" w:ascii="Arial" w:hAnsi="Arial" w:cs="Arial"/>
          <w:b/>
          <w:sz w:val="32"/>
          <w:szCs w:val="32"/>
          <w:lang w:val="en-US" w:eastAsia="zh-CN"/>
        </w:rPr>
        <w:t xml:space="preserve">IX. </w:t>
      </w:r>
      <w:r>
        <w:rPr>
          <w:rFonts w:hint="default" w:ascii="Arial" w:hAnsi="Arial" w:cs="Arial"/>
          <w:b/>
          <w:sz w:val="32"/>
          <w:szCs w:val="32"/>
        </w:rPr>
        <w:t>Packing List</w:t>
      </w:r>
      <w:bookmarkEnd w:id="8"/>
      <w:bookmarkEnd w:id="9"/>
      <w:bookmarkEnd w:id="10"/>
    </w:p>
    <w:p w14:paraId="206F429F">
      <w:pPr>
        <w:snapToGrid w:val="0"/>
        <w:spacing w:line="360" w:lineRule="auto"/>
        <w:rPr>
          <w:rFonts w:hint="eastAsia"/>
          <w:sz w:val="24"/>
        </w:rPr>
      </w:pPr>
    </w:p>
    <w:p w14:paraId="06DE5DC9">
      <w:pPr>
        <w:snapToGrid w:val="0"/>
        <w:spacing w:line="360" w:lineRule="auto"/>
        <w:rPr>
          <w:rFonts w:hint="eastAsia"/>
          <w:sz w:val="24"/>
        </w:rPr>
      </w:pPr>
    </w:p>
    <w:p w14:paraId="373DF2BC">
      <w:pPr>
        <w:snapToGrid w:val="0"/>
        <w:spacing w:line="360" w:lineRule="auto"/>
        <w:rPr>
          <w:rFonts w:hint="eastAsia"/>
          <w:sz w:val="24"/>
        </w:rPr>
      </w:pPr>
    </w:p>
    <w:p w14:paraId="75412868">
      <w:pPr>
        <w:snapToGrid w:val="0"/>
        <w:spacing w:line="360" w:lineRule="auto"/>
        <w:rPr>
          <w:rFonts w:hint="eastAsia"/>
          <w:sz w:val="24"/>
        </w:rPr>
      </w:pPr>
    </w:p>
    <w:p w14:paraId="2376180F">
      <w:pPr>
        <w:snapToGrid w:val="0"/>
        <w:spacing w:line="360" w:lineRule="auto"/>
        <w:rPr>
          <w:rFonts w:hint="eastAsia"/>
          <w:sz w:val="24"/>
        </w:rPr>
      </w:pPr>
    </w:p>
    <w:p w14:paraId="5ACE9B45">
      <w:pPr>
        <w:snapToGrid w:val="0"/>
        <w:spacing w:line="360" w:lineRule="auto"/>
        <w:rPr>
          <w:rFonts w:hint="eastAsia"/>
          <w:sz w:val="24"/>
        </w:rPr>
      </w:pPr>
    </w:p>
    <w:sectPr>
      <w:footerReference r:id="rId10" w:type="first"/>
      <w:footerReference r:id="rId9" w:type="default"/>
      <w:pgSz w:w="11850" w:h="16783"/>
      <w:pgMar w:top="1440" w:right="1800" w:bottom="1440" w:left="1800" w:header="851" w:footer="992" w:gutter="0"/>
      <w:pgBorders>
        <w:top w:val="none" w:sz="0" w:space="0"/>
        <w:left w:val="none" w:sz="0" w:space="0"/>
        <w:bottom w:val="none" w:sz="0" w:space="0"/>
        <w:right w:val="none" w:sz="0" w:space="0"/>
      </w:pgBorders>
      <w:pgNumType w:fmt="decimal"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新魏">
    <w:panose1 w:val="02010800040101010101"/>
    <w:charset w:val="86"/>
    <w:family w:val="auto"/>
    <w:pitch w:val="default"/>
    <w:sig w:usb0="00000001" w:usb1="080F0000" w:usb2="00000000" w:usb3="00000000" w:csb0="00040000" w:csb1="00000000"/>
  </w:font>
  <w:font w:name="楷体_GB2312">
    <w:altName w:val="楷体"/>
    <w:panose1 w:val="00000000000000000000"/>
    <w:charset w:val="86"/>
    <w:family w:val="modern"/>
    <w:pitch w:val="default"/>
    <w:sig w:usb0="00000001" w:usb1="080E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Arial">
    <w:panose1 w:val="020B0604020202020204"/>
    <w:charset w:val="00"/>
    <w:family w:val="auto"/>
    <w:pitch w:val="default"/>
    <w:sig w:usb0="E0002EFF" w:usb1="C000785B" w:usb2="00000009" w:usb3="00000000" w:csb0="4000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9878F">
    <w:pPr>
      <w:pStyle w:val="5"/>
      <w:framePr w:wrap="around" w:vAnchor="text" w:hAnchor="margin" w:xAlign="center" w:y="1"/>
      <w:rPr>
        <w:rStyle w:val="13"/>
      </w:rPr>
    </w:pPr>
    <w:r>
      <w:fldChar w:fldCharType="begin"/>
    </w:r>
    <w:r>
      <w:rPr>
        <w:rStyle w:val="13"/>
      </w:rPr>
      <w:instrText xml:space="preserve">PAGE  </w:instrText>
    </w:r>
    <w:r>
      <w:fldChar w:fldCharType="separate"/>
    </w:r>
    <w:r>
      <w:rPr>
        <w:rStyle w:val="13"/>
        <w:lang/>
      </w:rPr>
      <w:t>3</w:t>
    </w:r>
    <w:r>
      <w:fldChar w:fldCharType="end"/>
    </w:r>
  </w:p>
  <w:p w14:paraId="0C4BA98C">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7065B">
    <w:pPr>
      <w:pStyle w:val="5"/>
      <w:framePr w:wrap="around" w:vAnchor="text" w:hAnchor="margin" w:xAlign="center" w:y="1"/>
      <w:rPr>
        <w:rStyle w:val="13"/>
      </w:rPr>
    </w:pPr>
    <w:r>
      <w:fldChar w:fldCharType="begin"/>
    </w:r>
    <w:r>
      <w:rPr>
        <w:rStyle w:val="13"/>
      </w:rPr>
      <w:instrText xml:space="preserve">PAGE  </w:instrText>
    </w:r>
    <w:r>
      <w:fldChar w:fldCharType="end"/>
    </w:r>
  </w:p>
  <w:p w14:paraId="6E952199">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C5267">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9E425">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996351">
                          <w:pPr>
                            <w:pStyle w:val="5"/>
                            <w:rPr>
                              <w:rStyle w:val="13"/>
                            </w:rPr>
                          </w:pPr>
                          <w:r>
                            <w:fldChar w:fldCharType="begin"/>
                          </w:r>
                          <w:r>
                            <w:rPr>
                              <w:rStyle w:val="13"/>
                            </w:rPr>
                            <w:instrText xml:space="preserve">PAGE  </w:instrText>
                          </w:r>
                          <w:r>
                            <w:fldChar w:fldCharType="separate"/>
                          </w:r>
                          <w:r>
                            <w:rPr>
                              <w:rStyle w:val="13"/>
                            </w:rPr>
                            <w:t>3</w:t>
                          </w:r>
                          <w:r>
                            <w:fldChar w:fldCharType="end"/>
                          </w: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Otbid4BAAC/AwAADgAAAGRycy9lMm9Eb2MueG1srVPBjtMwEL0j8Q+W&#10;7zTZIlAVNV0B1SIkBEgLH+A6TmPJ9lget0n5APgDTly48139jh07SReWyx64JOOZ8Zt5b8br68Ea&#10;dlQBNbiaXy1KzpST0Gi3r/mXzzfPVpxhFK4RBpyq+Ukhv948fbLufaWW0IFpVGAE4rDqfc27GH1V&#10;FCg7ZQUuwCtHwRaCFZGOYV80QfSEbk2xLMuXRQ+h8QGkQiTvdgzyCTE8BhDaVku1BXmwysURNSgj&#10;IlHCTnvkm9xt2yoZP7YtqshMzYlpzF8qQvYufYvNWlT7IHyn5dSCeEwLDzhZoR0VvUBtRRTsEPQ/&#10;UFbLAAhtXEiwxUgkK0IsrsoH2tx2wqvMhaRGfxEd/x+s/HD8FJhuaBOec+aEpYmff3w///x9/vWN&#10;vUj69B4rSrv1lBiH1zBQ7uxHcibaQxts+hMhRnFS93RRVw2RyXRptVytSgpJis0Hwi/ur/uA8a0C&#10;y5JR80Djy6qK43uMY+qckqo5uNHG5BEa95eDMJOnSL2PPSYrDrthIrSD5kR86B1QnQ7CV8562oKa&#10;O1p6zsw7RyKnhZmNMBu72RBO0sWaR85G800cF+vgg953edVSU+hfHSJ1mgmkNsbaU3c01yzBtINp&#10;cf4856z7d7e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U61uJ3gEAAL8DAAAOAAAAAAAA&#10;AAEAIAAAAB4BAABkcnMvZTJvRG9jLnhtbFBLBQYAAAAABgAGAFkBAABuBQAAAAA=&#10;">
              <v:fill on="f" focussize="0,0"/>
              <v:stroke on="f"/>
              <v:imagedata o:title=""/>
              <o:lock v:ext="edit" aspectratio="f"/>
              <v:textbox inset="0mm,0mm,0mm,0mm" style="mso-fit-shape-to-text:t;">
                <w:txbxContent>
                  <w:p w14:paraId="34996351">
                    <w:pPr>
                      <w:pStyle w:val="5"/>
                      <w:rPr>
                        <w:rStyle w:val="13"/>
                      </w:rPr>
                    </w:pPr>
                    <w:r>
                      <w:fldChar w:fldCharType="begin"/>
                    </w:r>
                    <w:r>
                      <w:rPr>
                        <w:rStyle w:val="13"/>
                      </w:rPr>
                      <w:instrText xml:space="preserve">PAGE  </w:instrText>
                    </w:r>
                    <w:r>
                      <w:fldChar w:fldCharType="separate"/>
                    </w:r>
                    <w:r>
                      <w:rPr>
                        <w:rStyle w:val="13"/>
                      </w:rP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8BCC7">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5FE6E4">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XECN4BAAC/AwAADgAAAGRycy9lMm9Eb2MueG1srVPNjtMwEL4j8Q6W&#10;7zTZCq2qqOkKqBYhIUBa9gFcx2ks+U+eaZPyAPAGnLhw57n6HIydpAvLZQ9ckvHM+Jv5vhmvbwZr&#10;2FFF0N7V/GpRcqac9I12+5rff759seIMULhGGO9UzU8K+M3m+bN1Hyq19J03jYqMQBxUfah5hxiq&#10;ogDZKStg4YNyFGx9tALpGPdFE0VP6NYUy7K8LnofmxC9VADk3Y5BPiHGpwD6ttVSbb08WOVwRI3K&#10;CCRK0OkAfJO7bVsl8WPbgkJmak5MMX+pCNm79C02a1HtowidllML4iktPOJkhXZU9AK1FSjYIep/&#10;oKyW0YNvcSG9LUYiWRFicVU+0uauE0FlLiQ1hIvo8P9g5Yfjp8h0Q5vwkjMnLE38/P3b+cev88+v&#10;7Drp0weoKO0uUCIOr/1AubMfyJloD2206U+EGMVJ3dNFXTUgk+nSarlalRSSFJsPhF88XA8R8K3y&#10;liWj5pHGl1UVx/eAY+qckqo5f6uNySM07i8HYSZPkXofe0wWDrthIrTzzYn40DugOp2PXzjraQtq&#10;7mjpOTPvHImcFmY24mzsZkM4SRdrjpyN5hscF+sQot53edVSUxBeHZA6zQRSG2PtqTuaa5Zg2sG0&#10;OH+ec9bDu9v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pcQI3gEAAL8DAAAOAAAAAAAA&#10;AAEAIAAAAB4BAABkcnMvZTJvRG9jLnhtbFBLBQYAAAAABgAGAFkBAABuBQAAAAA=&#10;">
              <v:fill on="f" focussize="0,0"/>
              <v:stroke on="f"/>
              <v:imagedata o:title=""/>
              <o:lock v:ext="edit" aspectratio="f"/>
              <v:textbox inset="0mm,0mm,0mm,0mm" style="mso-fit-shape-to-text:t;">
                <w:txbxContent>
                  <w:p w14:paraId="3B5FE6E4">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EA4AC">
    <w:pPr>
      <w:pStyle w:val="6"/>
      <w:widowControl w:val="0"/>
      <w:pBdr>
        <w:top w:val="none" w:color="auto" w:sz="0" w:space="1"/>
        <w:left w:val="none" w:color="auto" w:sz="0" w:space="4"/>
        <w:bottom w:val="none" w:color="auto" w:sz="0" w:space="1"/>
        <w:right w:val="none" w:color="auto" w:sz="0" w:space="4"/>
        <w:between w:val="none" w:color="auto" w:sz="0" w:space="0"/>
      </w:pBdr>
      <w:snapToGrid w:val="0"/>
      <w:jc w:val="center"/>
      <w:rPr>
        <w:rFonts w:hint="eastAsia" w:ascii="宋体" w:hAnsi="宋体"/>
      </w:rPr>
    </w:pPr>
    <w:r>
      <w:rPr>
        <w:rFonts w:hint="eastAsia" w:eastAsia="隶书"/>
        <w:lang w:eastAsia="zh-CN"/>
      </w:rPr>
      <w:drawing>
        <wp:inline distT="0" distB="0" distL="114300" distR="114300">
          <wp:extent cx="5266690" cy="289560"/>
          <wp:effectExtent l="0" t="0" r="10160" b="15240"/>
          <wp:docPr id="15" name="图片 17"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1FD73">
    <w:pPr>
      <w:pStyle w:val="6"/>
      <w:widowControl w:val="0"/>
      <w:pBdr>
        <w:top w:val="none" w:color="auto" w:sz="0" w:space="1"/>
        <w:left w:val="none" w:color="auto" w:sz="0" w:space="4"/>
        <w:bottom w:val="none" w:color="auto" w:sz="0" w:space="1"/>
        <w:right w:val="none" w:color="auto" w:sz="0" w:space="4"/>
        <w:between w:val="none" w:color="auto" w:sz="0" w:space="0"/>
      </w:pBdr>
      <w:snapToGrid w:val="0"/>
      <w:jc w:val="center"/>
    </w:pPr>
    <w:r>
      <w:rPr>
        <w:rFonts w:hint="eastAsia" w:eastAsia="隶书"/>
        <w:lang w:eastAsia="zh-CN"/>
      </w:rPr>
      <w:drawing>
        <wp:anchor distT="0" distB="0" distL="114300" distR="114300" simplePos="0" relativeHeight="251659264" behindDoc="0" locked="0" layoutInCell="1" allowOverlap="1">
          <wp:simplePos x="0" y="0"/>
          <wp:positionH relativeFrom="column">
            <wp:posOffset>3933825</wp:posOffset>
          </wp:positionH>
          <wp:positionV relativeFrom="paragraph">
            <wp:posOffset>-205740</wp:posOffset>
          </wp:positionV>
          <wp:extent cx="2232660" cy="530860"/>
          <wp:effectExtent l="0" t="0" r="0" b="0"/>
          <wp:wrapNone/>
          <wp:docPr id="12"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2D859">
    <w:pPr>
      <w:pStyle w:val="6"/>
      <w:widowControl w:val="0"/>
      <w:pBdr>
        <w:top w:val="none" w:color="auto" w:sz="0" w:space="1"/>
        <w:left w:val="none" w:color="auto" w:sz="0" w:space="4"/>
        <w:bottom w:val="none" w:color="auto" w:sz="0" w:space="1"/>
        <w:right w:val="none" w:color="auto" w:sz="0" w:space="4"/>
        <w:between w:val="none" w:color="auto" w:sz="0" w:space="0"/>
      </w:pBdr>
      <w:snapToGrid w:val="0"/>
      <w:jc w:val="center"/>
    </w:pPr>
    <w:r>
      <w:rPr>
        <w:rFonts w:hint="eastAsia" w:eastAsia="隶书"/>
        <w:lang w:eastAsia="zh-CN"/>
      </w:rPr>
      <w:drawing>
        <wp:inline distT="0" distB="0" distL="114300" distR="114300">
          <wp:extent cx="5266690" cy="289560"/>
          <wp:effectExtent l="0" t="0" r="10160" b="15240"/>
          <wp:docPr id="16" name="图片 4"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2"/>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zYzRkODQyNDc4YTc4ZTEwZmIwMDE5NDE1ODQ0YjYifQ=="/>
  </w:docVars>
  <w:rsids>
    <w:rsidRoot w:val="002D7299"/>
    <w:rsid w:val="00003582"/>
    <w:rsid w:val="000110F4"/>
    <w:rsid w:val="000145C6"/>
    <w:rsid w:val="0003259A"/>
    <w:rsid w:val="00032C35"/>
    <w:rsid w:val="00033DF0"/>
    <w:rsid w:val="00035F76"/>
    <w:rsid w:val="0004192A"/>
    <w:rsid w:val="000420F9"/>
    <w:rsid w:val="00045CA7"/>
    <w:rsid w:val="00046C8C"/>
    <w:rsid w:val="00047A8A"/>
    <w:rsid w:val="00063346"/>
    <w:rsid w:val="00070B4F"/>
    <w:rsid w:val="0007658F"/>
    <w:rsid w:val="0008656A"/>
    <w:rsid w:val="00094514"/>
    <w:rsid w:val="0009745F"/>
    <w:rsid w:val="000B7201"/>
    <w:rsid w:val="000C6002"/>
    <w:rsid w:val="000C771E"/>
    <w:rsid w:val="000D596A"/>
    <w:rsid w:val="000D6702"/>
    <w:rsid w:val="000D7CF6"/>
    <w:rsid w:val="000E1C66"/>
    <w:rsid w:val="000E2E65"/>
    <w:rsid w:val="000E610D"/>
    <w:rsid w:val="000F00E9"/>
    <w:rsid w:val="000F727F"/>
    <w:rsid w:val="00106E9C"/>
    <w:rsid w:val="00112462"/>
    <w:rsid w:val="001237E3"/>
    <w:rsid w:val="00125878"/>
    <w:rsid w:val="00130A60"/>
    <w:rsid w:val="00147BD7"/>
    <w:rsid w:val="001506C1"/>
    <w:rsid w:val="001665D3"/>
    <w:rsid w:val="00166CAB"/>
    <w:rsid w:val="00171AF0"/>
    <w:rsid w:val="001771AF"/>
    <w:rsid w:val="00177558"/>
    <w:rsid w:val="00190FBF"/>
    <w:rsid w:val="0019377D"/>
    <w:rsid w:val="00195116"/>
    <w:rsid w:val="001A6138"/>
    <w:rsid w:val="001B3F34"/>
    <w:rsid w:val="001B5B05"/>
    <w:rsid w:val="001B6FD7"/>
    <w:rsid w:val="001C0650"/>
    <w:rsid w:val="001C510E"/>
    <w:rsid w:val="001D7AD0"/>
    <w:rsid w:val="0020271B"/>
    <w:rsid w:val="00206B56"/>
    <w:rsid w:val="002461B4"/>
    <w:rsid w:val="00263FA9"/>
    <w:rsid w:val="002711DD"/>
    <w:rsid w:val="00272DCC"/>
    <w:rsid w:val="00281213"/>
    <w:rsid w:val="00281A64"/>
    <w:rsid w:val="00286AF5"/>
    <w:rsid w:val="00296205"/>
    <w:rsid w:val="002A536F"/>
    <w:rsid w:val="002B0AE9"/>
    <w:rsid w:val="002C784A"/>
    <w:rsid w:val="002D7299"/>
    <w:rsid w:val="002E164A"/>
    <w:rsid w:val="002E3875"/>
    <w:rsid w:val="002F2565"/>
    <w:rsid w:val="002F3FC7"/>
    <w:rsid w:val="0030418A"/>
    <w:rsid w:val="00323EA3"/>
    <w:rsid w:val="00352DEF"/>
    <w:rsid w:val="00357415"/>
    <w:rsid w:val="00366FDE"/>
    <w:rsid w:val="003935BD"/>
    <w:rsid w:val="003A35E9"/>
    <w:rsid w:val="003B7230"/>
    <w:rsid w:val="003D096D"/>
    <w:rsid w:val="003E5DB6"/>
    <w:rsid w:val="003E656A"/>
    <w:rsid w:val="003F0A76"/>
    <w:rsid w:val="00416755"/>
    <w:rsid w:val="00417E19"/>
    <w:rsid w:val="00417FDD"/>
    <w:rsid w:val="004312A9"/>
    <w:rsid w:val="0046164A"/>
    <w:rsid w:val="00463CDC"/>
    <w:rsid w:val="004806A1"/>
    <w:rsid w:val="004830CC"/>
    <w:rsid w:val="00483537"/>
    <w:rsid w:val="004903C7"/>
    <w:rsid w:val="004973F4"/>
    <w:rsid w:val="004A2F90"/>
    <w:rsid w:val="004B063A"/>
    <w:rsid w:val="004B3AA5"/>
    <w:rsid w:val="004B63C9"/>
    <w:rsid w:val="004C1B23"/>
    <w:rsid w:val="004C3000"/>
    <w:rsid w:val="004C3D18"/>
    <w:rsid w:val="004D179E"/>
    <w:rsid w:val="004D6FD7"/>
    <w:rsid w:val="004E1146"/>
    <w:rsid w:val="004F5893"/>
    <w:rsid w:val="004F7F7E"/>
    <w:rsid w:val="00521C1A"/>
    <w:rsid w:val="005232F8"/>
    <w:rsid w:val="005544D2"/>
    <w:rsid w:val="00583F44"/>
    <w:rsid w:val="005A74FD"/>
    <w:rsid w:val="005B0262"/>
    <w:rsid w:val="005B1C62"/>
    <w:rsid w:val="005B500B"/>
    <w:rsid w:val="005D20AE"/>
    <w:rsid w:val="005D5D3A"/>
    <w:rsid w:val="005E367D"/>
    <w:rsid w:val="005E5A4C"/>
    <w:rsid w:val="005F2440"/>
    <w:rsid w:val="00603302"/>
    <w:rsid w:val="0060526C"/>
    <w:rsid w:val="00605565"/>
    <w:rsid w:val="00613937"/>
    <w:rsid w:val="00620F1A"/>
    <w:rsid w:val="0063064A"/>
    <w:rsid w:val="00643AE4"/>
    <w:rsid w:val="00651A14"/>
    <w:rsid w:val="00654140"/>
    <w:rsid w:val="00654579"/>
    <w:rsid w:val="00664AB3"/>
    <w:rsid w:val="0066643C"/>
    <w:rsid w:val="00676774"/>
    <w:rsid w:val="00681B1A"/>
    <w:rsid w:val="00682181"/>
    <w:rsid w:val="00683C48"/>
    <w:rsid w:val="00684D1A"/>
    <w:rsid w:val="00685AC3"/>
    <w:rsid w:val="00696021"/>
    <w:rsid w:val="006A0C13"/>
    <w:rsid w:val="006A7C16"/>
    <w:rsid w:val="006B193D"/>
    <w:rsid w:val="006B1952"/>
    <w:rsid w:val="006C0DEA"/>
    <w:rsid w:val="006C7C01"/>
    <w:rsid w:val="006D64CB"/>
    <w:rsid w:val="006F7A08"/>
    <w:rsid w:val="00723A73"/>
    <w:rsid w:val="007403D3"/>
    <w:rsid w:val="00764156"/>
    <w:rsid w:val="007702E4"/>
    <w:rsid w:val="0077226B"/>
    <w:rsid w:val="0077265E"/>
    <w:rsid w:val="00776812"/>
    <w:rsid w:val="00777B86"/>
    <w:rsid w:val="00786619"/>
    <w:rsid w:val="007A48F0"/>
    <w:rsid w:val="007B3A3B"/>
    <w:rsid w:val="007B3EB2"/>
    <w:rsid w:val="007C1179"/>
    <w:rsid w:val="007C2DA1"/>
    <w:rsid w:val="007C35A7"/>
    <w:rsid w:val="007D05CE"/>
    <w:rsid w:val="007D6FD2"/>
    <w:rsid w:val="007E56E4"/>
    <w:rsid w:val="007E7FC8"/>
    <w:rsid w:val="007F34A5"/>
    <w:rsid w:val="007F58CA"/>
    <w:rsid w:val="0080385A"/>
    <w:rsid w:val="0080647E"/>
    <w:rsid w:val="00812C16"/>
    <w:rsid w:val="00827C6A"/>
    <w:rsid w:val="00837F78"/>
    <w:rsid w:val="0084248A"/>
    <w:rsid w:val="00865B33"/>
    <w:rsid w:val="00873706"/>
    <w:rsid w:val="008806D4"/>
    <w:rsid w:val="008B29CE"/>
    <w:rsid w:val="008B4127"/>
    <w:rsid w:val="008D1156"/>
    <w:rsid w:val="008D191C"/>
    <w:rsid w:val="008D1CC0"/>
    <w:rsid w:val="008E15D6"/>
    <w:rsid w:val="008F0973"/>
    <w:rsid w:val="008F1DC8"/>
    <w:rsid w:val="00904295"/>
    <w:rsid w:val="00912ACA"/>
    <w:rsid w:val="00913C3D"/>
    <w:rsid w:val="00915BE7"/>
    <w:rsid w:val="009206FC"/>
    <w:rsid w:val="00920AA4"/>
    <w:rsid w:val="0092264E"/>
    <w:rsid w:val="00936FDB"/>
    <w:rsid w:val="00942F23"/>
    <w:rsid w:val="00944A51"/>
    <w:rsid w:val="00944AE1"/>
    <w:rsid w:val="0094549D"/>
    <w:rsid w:val="00951B6C"/>
    <w:rsid w:val="0095535D"/>
    <w:rsid w:val="0096195C"/>
    <w:rsid w:val="00964794"/>
    <w:rsid w:val="009663E2"/>
    <w:rsid w:val="00992D9E"/>
    <w:rsid w:val="009956B8"/>
    <w:rsid w:val="009962B2"/>
    <w:rsid w:val="009A76FA"/>
    <w:rsid w:val="009E0BFC"/>
    <w:rsid w:val="009E725F"/>
    <w:rsid w:val="00A04CFA"/>
    <w:rsid w:val="00A05430"/>
    <w:rsid w:val="00A054F5"/>
    <w:rsid w:val="00A139A0"/>
    <w:rsid w:val="00A31943"/>
    <w:rsid w:val="00A336DF"/>
    <w:rsid w:val="00A354B5"/>
    <w:rsid w:val="00A3570F"/>
    <w:rsid w:val="00A35E86"/>
    <w:rsid w:val="00A4381E"/>
    <w:rsid w:val="00A473C4"/>
    <w:rsid w:val="00A478F3"/>
    <w:rsid w:val="00A51070"/>
    <w:rsid w:val="00A63699"/>
    <w:rsid w:val="00A63F10"/>
    <w:rsid w:val="00A670C4"/>
    <w:rsid w:val="00A80488"/>
    <w:rsid w:val="00A84EE1"/>
    <w:rsid w:val="00AA03BC"/>
    <w:rsid w:val="00AA0FE8"/>
    <w:rsid w:val="00AA52DA"/>
    <w:rsid w:val="00AB2D29"/>
    <w:rsid w:val="00AB36CA"/>
    <w:rsid w:val="00AB5108"/>
    <w:rsid w:val="00AC3911"/>
    <w:rsid w:val="00AC4862"/>
    <w:rsid w:val="00AC62A0"/>
    <w:rsid w:val="00AC7CF0"/>
    <w:rsid w:val="00AD6C88"/>
    <w:rsid w:val="00AD75B8"/>
    <w:rsid w:val="00AE0ACD"/>
    <w:rsid w:val="00AE21C4"/>
    <w:rsid w:val="00AE4665"/>
    <w:rsid w:val="00AF54CE"/>
    <w:rsid w:val="00B03AD3"/>
    <w:rsid w:val="00B0792D"/>
    <w:rsid w:val="00B13DA7"/>
    <w:rsid w:val="00B15C48"/>
    <w:rsid w:val="00B16962"/>
    <w:rsid w:val="00B25044"/>
    <w:rsid w:val="00B2504A"/>
    <w:rsid w:val="00B311F9"/>
    <w:rsid w:val="00B32B42"/>
    <w:rsid w:val="00B32E7B"/>
    <w:rsid w:val="00B41B74"/>
    <w:rsid w:val="00B44EE5"/>
    <w:rsid w:val="00B4610B"/>
    <w:rsid w:val="00B53A8E"/>
    <w:rsid w:val="00B55873"/>
    <w:rsid w:val="00B571B0"/>
    <w:rsid w:val="00B6786D"/>
    <w:rsid w:val="00B81F13"/>
    <w:rsid w:val="00BE106A"/>
    <w:rsid w:val="00BE1640"/>
    <w:rsid w:val="00BF3EF8"/>
    <w:rsid w:val="00C03538"/>
    <w:rsid w:val="00C053C0"/>
    <w:rsid w:val="00C14FAE"/>
    <w:rsid w:val="00C31513"/>
    <w:rsid w:val="00C31CDB"/>
    <w:rsid w:val="00C34159"/>
    <w:rsid w:val="00C41D77"/>
    <w:rsid w:val="00C44EA7"/>
    <w:rsid w:val="00C5747A"/>
    <w:rsid w:val="00C57ED3"/>
    <w:rsid w:val="00C9427D"/>
    <w:rsid w:val="00CA4ACB"/>
    <w:rsid w:val="00CC0CF9"/>
    <w:rsid w:val="00CC4185"/>
    <w:rsid w:val="00CC4E7E"/>
    <w:rsid w:val="00CC5885"/>
    <w:rsid w:val="00CC639F"/>
    <w:rsid w:val="00CD4481"/>
    <w:rsid w:val="00CD4A43"/>
    <w:rsid w:val="00CD4C9E"/>
    <w:rsid w:val="00CE09B2"/>
    <w:rsid w:val="00CF5476"/>
    <w:rsid w:val="00D03EC9"/>
    <w:rsid w:val="00D17725"/>
    <w:rsid w:val="00D221E9"/>
    <w:rsid w:val="00D236FC"/>
    <w:rsid w:val="00D2523B"/>
    <w:rsid w:val="00D265C4"/>
    <w:rsid w:val="00D52551"/>
    <w:rsid w:val="00D57313"/>
    <w:rsid w:val="00D71220"/>
    <w:rsid w:val="00D813AB"/>
    <w:rsid w:val="00D84195"/>
    <w:rsid w:val="00DA3CCC"/>
    <w:rsid w:val="00DC6FE2"/>
    <w:rsid w:val="00DC7B18"/>
    <w:rsid w:val="00DE4887"/>
    <w:rsid w:val="00DF0F4E"/>
    <w:rsid w:val="00DF1C13"/>
    <w:rsid w:val="00DF2C22"/>
    <w:rsid w:val="00DF53F3"/>
    <w:rsid w:val="00DF67E9"/>
    <w:rsid w:val="00DF73CC"/>
    <w:rsid w:val="00E05A2D"/>
    <w:rsid w:val="00E06962"/>
    <w:rsid w:val="00E12531"/>
    <w:rsid w:val="00E16562"/>
    <w:rsid w:val="00E23357"/>
    <w:rsid w:val="00E26EAD"/>
    <w:rsid w:val="00E32626"/>
    <w:rsid w:val="00E426A8"/>
    <w:rsid w:val="00E43E5D"/>
    <w:rsid w:val="00E47AFB"/>
    <w:rsid w:val="00E47B39"/>
    <w:rsid w:val="00E50022"/>
    <w:rsid w:val="00E710A6"/>
    <w:rsid w:val="00E76074"/>
    <w:rsid w:val="00E76994"/>
    <w:rsid w:val="00E810F5"/>
    <w:rsid w:val="00E8141D"/>
    <w:rsid w:val="00EA29E1"/>
    <w:rsid w:val="00EA6E34"/>
    <w:rsid w:val="00EB5159"/>
    <w:rsid w:val="00EB6DF9"/>
    <w:rsid w:val="00ED1DE3"/>
    <w:rsid w:val="00ED3633"/>
    <w:rsid w:val="00EF28A8"/>
    <w:rsid w:val="00F01F16"/>
    <w:rsid w:val="00F07B88"/>
    <w:rsid w:val="00F1081F"/>
    <w:rsid w:val="00F15C8B"/>
    <w:rsid w:val="00F25B01"/>
    <w:rsid w:val="00F31577"/>
    <w:rsid w:val="00F3296B"/>
    <w:rsid w:val="00F50189"/>
    <w:rsid w:val="00F55292"/>
    <w:rsid w:val="00F6408D"/>
    <w:rsid w:val="00F65778"/>
    <w:rsid w:val="00F70399"/>
    <w:rsid w:val="00F75879"/>
    <w:rsid w:val="00F77477"/>
    <w:rsid w:val="00F82288"/>
    <w:rsid w:val="00F86CF3"/>
    <w:rsid w:val="00F9073D"/>
    <w:rsid w:val="00F976FD"/>
    <w:rsid w:val="00FA28C2"/>
    <w:rsid w:val="00FA30A7"/>
    <w:rsid w:val="00FA79E0"/>
    <w:rsid w:val="00FC6A86"/>
    <w:rsid w:val="00FD4378"/>
    <w:rsid w:val="00FE0785"/>
    <w:rsid w:val="00FE142C"/>
    <w:rsid w:val="00FE6B01"/>
    <w:rsid w:val="00FE7011"/>
    <w:rsid w:val="165D6D80"/>
    <w:rsid w:val="1B3C095A"/>
    <w:rsid w:val="2B767F7D"/>
    <w:rsid w:val="2CA44F9E"/>
    <w:rsid w:val="2D426F28"/>
    <w:rsid w:val="3B3150A1"/>
    <w:rsid w:val="477A5697"/>
    <w:rsid w:val="4DDC4B35"/>
    <w:rsid w:val="55CD1375"/>
    <w:rsid w:val="5D7A30F4"/>
    <w:rsid w:val="614024E3"/>
    <w:rsid w:val="65B23CDC"/>
    <w:rsid w:val="6AD5541D"/>
    <w:rsid w:val="6C290468"/>
    <w:rsid w:val="70811FAE"/>
    <w:rsid w:val="791D393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2"/>
    <w:basedOn w:val="1"/>
    <w:next w:val="1"/>
    <w:qFormat/>
    <w:uiPriority w:val="0"/>
    <w:pPr>
      <w:keepNext/>
      <w:ind w:firstLine="640" w:firstLineChars="200"/>
      <w:outlineLvl w:val="1"/>
    </w:pPr>
    <w:rPr>
      <w:rFonts w:hint="eastAsia" w:ascii="华文新魏" w:hAnsi="宋体" w:eastAsia="华文新魏"/>
      <w:sz w:val="32"/>
    </w:rPr>
  </w:style>
  <w:style w:type="character" w:default="1" w:styleId="11">
    <w:name w:val="Default Paragraph Font"/>
    <w:semiHidden/>
    <w:uiPriority w:val="0"/>
  </w:style>
  <w:style w:type="table" w:default="1" w:styleId="9">
    <w:name w:val="Normal Table"/>
    <w:semiHidden/>
    <w:uiPriority w:val="0"/>
    <w:tblPr>
      <w:tblStyle w:val="9"/>
      <w:tblCellMar>
        <w:top w:w="0" w:type="dxa"/>
        <w:left w:w="108" w:type="dxa"/>
        <w:bottom w:w="0" w:type="dxa"/>
        <w:right w:w="108" w:type="dxa"/>
      </w:tblCellMar>
    </w:tblPr>
  </w:style>
  <w:style w:type="paragraph" w:styleId="3">
    <w:name w:val="Body Text Indent"/>
    <w:basedOn w:val="1"/>
    <w:uiPriority w:val="0"/>
    <w:pPr>
      <w:spacing w:line="440" w:lineRule="atLeast"/>
      <w:ind w:left="280"/>
    </w:pPr>
    <w:rPr>
      <w:rFonts w:hint="eastAsia" w:ascii="楷体_GB2312" w:eastAsia="楷体_GB2312"/>
      <w:sz w:val="28"/>
    </w:rPr>
  </w:style>
  <w:style w:type="paragraph" w:styleId="4">
    <w:name w:val="Body Text Indent 2"/>
    <w:basedOn w:val="1"/>
    <w:uiPriority w:val="0"/>
    <w:pPr>
      <w:spacing w:line="420" w:lineRule="atLeast"/>
      <w:ind w:leftChars="133" w:firstLine="640" w:firstLineChars="200"/>
    </w:pPr>
    <w:rPr>
      <w:rFonts w:hint="eastAsia" w:ascii="宋体" w:hAnsi="宋体"/>
      <w:sz w:val="32"/>
    </w:rPr>
  </w:style>
  <w:style w:type="paragraph" w:styleId="5">
    <w:name w:val="footer"/>
    <w:basedOn w:val="1"/>
    <w:uiPriority w:val="0"/>
    <w:pPr>
      <w:tabs>
        <w:tab w:val="center" w:pos="4153"/>
        <w:tab w:val="right" w:pos="8306"/>
      </w:tabs>
      <w:snapToGrid w:val="0"/>
      <w:jc w:val="left"/>
    </w:pPr>
    <w:rPr>
      <w:sz w:val="18"/>
      <w:szCs w:val="18"/>
    </w:rPr>
  </w:style>
  <w:style w:type="paragraph" w:styleId="6">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uiPriority w:val="0"/>
  </w:style>
  <w:style w:type="paragraph" w:styleId="8">
    <w:name w:val="Body Text Indent 3"/>
    <w:basedOn w:val="1"/>
    <w:uiPriority w:val="0"/>
    <w:pPr>
      <w:spacing w:line="420" w:lineRule="atLeast"/>
      <w:ind w:firstLine="918" w:firstLineChars="287"/>
    </w:pPr>
    <w:rPr>
      <w:rFonts w:hint="eastAsia" w:ascii="宋体" w:hAnsi="宋体"/>
      <w:sz w:val="32"/>
    </w:rPr>
  </w:style>
  <w:style w:type="table" w:styleId="10">
    <w:name w:val="Table Grid"/>
    <w:basedOn w:val="9"/>
    <w:uiPriority w:val="0"/>
    <w:pPr>
      <w:widowControl w:val="0"/>
      <w:jc w:val="both"/>
    </w:pPr>
    <w:tblPr>
      <w:tblStyle w:val="9"/>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0"/>
    <w:rPr>
      <w:b/>
      <w:bCs/>
    </w:rPr>
  </w:style>
  <w:style w:type="character" w:styleId="13">
    <w:name w:val="page number"/>
    <w:basedOn w:val="11"/>
    <w:uiPriority w:val="0"/>
  </w:style>
  <w:style w:type="character" w:customStyle="1" w:styleId="14">
    <w:name w:val="hps"/>
    <w:basedOn w:val="11"/>
    <w:qFormat/>
    <w:uiPriority w:val="0"/>
  </w:style>
  <w:style w:type="character" w:customStyle="1" w:styleId="15">
    <w:name w:val="short_text"/>
    <w:basedOn w:val="11"/>
    <w:qFormat/>
    <w:uiPriority w:val="0"/>
  </w:style>
  <w:style w:type="paragraph" w:customStyle="1" w:styleId="16">
    <w:name w:val="Char"/>
    <w:basedOn w:val="1"/>
    <w:uiPriority w:val="0"/>
    <w:pPr>
      <w:widowControl/>
      <w:jc w:val="left"/>
    </w:pPr>
    <w:rPr>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jlzs</Company>
  <Pages>13</Pages>
  <Words>2312</Words>
  <Characters>11460</Characters>
  <Lines>103</Lines>
  <Paragraphs>29</Paragraphs>
  <TotalTime>0</TotalTime>
  <ScaleCrop>false</ScaleCrop>
  <LinksUpToDate>false</LinksUpToDate>
  <CharactersWithSpaces>13561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2005-10-27T00:41:00Z</dcterms:created>
  <dc:creator>wgx</dc:creator>
  <cp:lastModifiedBy>曹文娅</cp:lastModifiedBy>
  <cp:lastPrinted>2024-11-06T02:49:30Z</cp:lastPrinted>
  <dcterms:modified xsi:type="dcterms:W3CDTF">2025-10-22T09:18:53Z</dcterms:modified>
  <dc:title>YN-5A型自动运动粘度测定仪</dc:title>
  <cp:revision>348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36155797F55C473A8DDC8A734766646C_13</vt:lpwstr>
  </property>
  <property fmtid="{D5CDD505-2E9C-101B-9397-08002B2CF9AE}" pid="4" name="KSOTemplateDocerSaveRecord">
    <vt:lpwstr>eyJoZGlkIjoiOWEzYzRkODQyNDc4YTc4ZTEwZmIwMDE5NDE1ODQ0YjYiLCJ1c2VySWQiOiIxNDQ5Njk4OTAxIn0=</vt:lpwstr>
  </property>
</Properties>
</file>