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D5D0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7E15F18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032C295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cs="Arial"/>
          <w:b/>
          <w:sz w:val="52"/>
          <w:szCs w:val="52"/>
          <w:lang w:val="en-US" w:eastAsia="zh-CN"/>
        </w:rPr>
      </w:pPr>
      <w:r>
        <w:rPr>
          <w:rFonts w:hint="default" w:ascii="Arial" w:hAnsi="Arial" w:eastAsia="宋体" w:cs="Arial"/>
          <w:b/>
          <w:sz w:val="52"/>
          <w:szCs w:val="52"/>
          <w:lang w:val="en-US" w:eastAsia="zh-CN"/>
        </w:rPr>
        <w:t>HZ1902</w:t>
      </w:r>
      <w:r>
        <w:rPr>
          <w:rFonts w:hint="eastAsia" w:ascii="Arial" w:hAnsi="Arial" w:cs="Arial"/>
          <w:b/>
          <w:sz w:val="52"/>
          <w:szCs w:val="52"/>
          <w:lang w:val="en-US" w:eastAsia="zh-CN"/>
        </w:rPr>
        <w:t xml:space="preserve"> </w:t>
      </w:r>
    </w:p>
    <w:p w14:paraId="0B6A4EC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cs="Arial"/>
          <w:b/>
          <w:sz w:val="52"/>
          <w:szCs w:val="52"/>
          <w:lang w:val="en-US" w:eastAsia="zh-CN"/>
        </w:rPr>
        <w:t>Dual-beam UV-VIS Spectrophotometer</w:t>
      </w:r>
    </w:p>
    <w:p w14:paraId="0E51D936">
      <w:pPr>
        <w:jc w:val="center"/>
        <w:rPr>
          <w:rFonts w:ascii="Arial" w:hAnsi="Arial" w:cs="Arial"/>
          <w:b/>
          <w:bCs/>
          <w:sz w:val="44"/>
          <w:lang w:bidi="ar-SA"/>
        </w:rPr>
      </w:pPr>
    </w:p>
    <w:p w14:paraId="46880E8B">
      <w:pPr>
        <w:jc w:val="center"/>
        <w:rPr>
          <w:rFonts w:ascii="Arial" w:hAnsi="Arial" w:cs="Arial"/>
          <w:b/>
          <w:bCs/>
          <w:sz w:val="44"/>
          <w:lang w:bidi="ar-SA"/>
        </w:rPr>
      </w:pPr>
    </w:p>
    <w:p w14:paraId="4508A99A">
      <w:pPr>
        <w:jc w:val="center"/>
        <w:rPr>
          <w:rFonts w:ascii="Arial" w:hAnsi="Arial" w:cs="Arial"/>
          <w:b/>
          <w:bCs/>
          <w:sz w:val="44"/>
          <w:lang w:bidi="ar-SA"/>
        </w:rPr>
      </w:pPr>
    </w:p>
    <w:p w14:paraId="72B6BC42">
      <w:pPr>
        <w:ind w:left="0" w:leftChars="0" w:hanging="8" w:firstLineChars="0"/>
        <w:jc w:val="center"/>
        <w:rPr>
          <w:rFonts w:hint="eastAsia" w:ascii="宋体" w:hAnsi="宋体" w:eastAsia="宋体" w:cs="微软雅黑"/>
          <w:b/>
          <w:color w:val="000000"/>
          <w:kern w:val="0"/>
          <w:sz w:val="44"/>
          <w:szCs w:val="44"/>
          <w:lang w:eastAsia="zh-CN"/>
        </w:rPr>
      </w:pPr>
    </w:p>
    <w:p w14:paraId="3C220A60">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r>
        <w:rPr>
          <w:rFonts w:hint="default" w:ascii="Arial" w:hAnsi="Arial" w:cs="Arial"/>
          <w:b/>
          <w:bCs/>
          <w:iCs/>
          <w:kern w:val="0"/>
          <w:sz w:val="52"/>
          <w:szCs w:val="52"/>
        </w:rPr>
        <w:drawing>
          <wp:inline distT="0" distB="0" distL="114300" distR="114300">
            <wp:extent cx="3343910" cy="3343910"/>
            <wp:effectExtent l="0" t="0" r="8890" b="0"/>
            <wp:docPr id="1" name="图片 1" descr="171323611638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3236116385 拷贝"/>
                    <pic:cNvPicPr>
                      <a:picLocks noChangeAspect="1"/>
                    </pic:cNvPicPr>
                  </pic:nvPicPr>
                  <pic:blipFill>
                    <a:blip r:embed="rId13"/>
                    <a:stretch>
                      <a:fillRect/>
                    </a:stretch>
                  </pic:blipFill>
                  <pic:spPr>
                    <a:xfrm>
                      <a:off x="0" y="0"/>
                      <a:ext cx="3343910" cy="3343910"/>
                    </a:xfrm>
                    <a:prstGeom prst="rect">
                      <a:avLst/>
                    </a:prstGeom>
                  </pic:spPr>
                </pic:pic>
              </a:graphicData>
            </a:graphic>
          </wp:inline>
        </w:drawing>
      </w:r>
    </w:p>
    <w:p w14:paraId="763A218D">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355A6E80">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3CD2A5C4">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79E752DE">
      <w:pPr>
        <w:spacing w:line="480" w:lineRule="auto"/>
        <w:ind w:left="0" w:leftChars="0"/>
        <w:jc w:val="center"/>
        <w:rPr>
          <w:rFonts w:hint="default" w:ascii="Arial" w:hAnsi="Arial" w:cs="Arial"/>
          <w:b/>
          <w:bCs/>
          <w:iCs/>
          <w:sz w:val="28"/>
          <w:szCs w:val="28"/>
        </w:rPr>
      </w:pPr>
    </w:p>
    <w:p w14:paraId="61C86C25">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4779ECFA">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14:paraId="22EF94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799D97C1">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78BC37EE">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_Toc22 </w:instrText>
      </w:r>
      <w:r>
        <w:rPr>
          <w:rFonts w:hint="default" w:ascii="Arial" w:hAnsi="Arial" w:eastAsia="楷体" w:cs="Arial"/>
          <w:szCs w:val="21"/>
        </w:rPr>
        <w:fldChar w:fldCharType="separate"/>
      </w:r>
      <w:r>
        <w:rPr>
          <w:rFonts w:hint="default" w:ascii="Arial" w:hAnsi="Arial" w:cs="Arial"/>
          <w:szCs w:val="32"/>
        </w:rPr>
        <w:t>I. General Information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楷体" w:cs="Arial"/>
          <w:szCs w:val="21"/>
        </w:rPr>
        <w:fldChar w:fldCharType="end"/>
      </w:r>
    </w:p>
    <w:p w14:paraId="6A855342">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_Toc11347 </w:instrText>
      </w:r>
      <w:r>
        <w:rPr>
          <w:rFonts w:hint="default" w:ascii="Arial" w:hAnsi="Arial" w:eastAsia="楷体" w:cs="Arial"/>
          <w:szCs w:val="21"/>
        </w:rPr>
        <w:fldChar w:fldCharType="separate"/>
      </w:r>
      <w:r>
        <w:rPr>
          <w:rFonts w:hint="default" w:ascii="Arial" w:hAnsi="Arial" w:cs="Arial"/>
          <w:szCs w:val="24"/>
          <w:lang w:val="en-US" w:eastAsia="zh-CN"/>
        </w:rPr>
        <w:t xml:space="preserve">1.1 </w:t>
      </w:r>
      <w:r>
        <w:rPr>
          <w:rFonts w:hint="default" w:ascii="Arial" w:hAnsi="Arial" w:cs="Arial"/>
          <w:szCs w:val="24"/>
        </w:rPr>
        <w:t>Characteristics and Applications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_Toc11347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楷体" w:cs="Arial"/>
          <w:szCs w:val="21"/>
        </w:rPr>
        <w:fldChar w:fldCharType="end"/>
      </w:r>
    </w:p>
    <w:p w14:paraId="1C764557">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_Toc16240 </w:instrText>
      </w:r>
      <w:r>
        <w:rPr>
          <w:rFonts w:hint="default" w:ascii="Arial" w:hAnsi="Arial" w:eastAsia="楷体" w:cs="Arial"/>
          <w:szCs w:val="21"/>
        </w:rPr>
        <w:fldChar w:fldCharType="separate"/>
      </w:r>
      <w:r>
        <w:rPr>
          <w:rFonts w:hint="default" w:ascii="Arial" w:hAnsi="Arial" w:cs="Arial"/>
          <w:szCs w:val="24"/>
          <w:lang w:val="en-US" w:eastAsia="zh-CN"/>
        </w:rPr>
        <w:t>1.2 Main Specifications and Technical Parameters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_Toc16240 \h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eastAsia="楷体" w:cs="Arial"/>
          <w:szCs w:val="21"/>
        </w:rPr>
        <w:fldChar w:fldCharType="end"/>
      </w:r>
    </w:p>
    <w:p w14:paraId="2136D0E6">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_Toc31820 </w:instrText>
      </w:r>
      <w:r>
        <w:rPr>
          <w:rFonts w:hint="default" w:ascii="Arial" w:hAnsi="Arial" w:eastAsia="楷体" w:cs="Arial"/>
          <w:szCs w:val="21"/>
        </w:rPr>
        <w:fldChar w:fldCharType="separate"/>
      </w:r>
      <w:r>
        <w:rPr>
          <w:rFonts w:hint="default" w:ascii="Arial" w:hAnsi="Arial" w:cs="Arial"/>
          <w:szCs w:val="24"/>
          <w:lang w:val="en-US" w:eastAsia="zh-CN"/>
        </w:rPr>
        <w:t>1.3 Main Functions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_Toc31820 \h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eastAsia="楷体" w:cs="Arial"/>
          <w:szCs w:val="21"/>
        </w:rPr>
        <w:fldChar w:fldCharType="end"/>
      </w:r>
    </w:p>
    <w:p w14:paraId="1DF1008B">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_Toc27146 </w:instrText>
      </w:r>
      <w:r>
        <w:rPr>
          <w:rFonts w:hint="default" w:ascii="Arial" w:hAnsi="Arial" w:eastAsia="楷体" w:cs="Arial"/>
          <w:szCs w:val="21"/>
        </w:rPr>
        <w:fldChar w:fldCharType="separate"/>
      </w:r>
      <w:r>
        <w:rPr>
          <w:rFonts w:hint="default" w:ascii="Arial" w:hAnsi="Arial" w:cs="Arial"/>
          <w:szCs w:val="24"/>
          <w:lang w:val="en-US" w:eastAsia="zh-CN"/>
        </w:rPr>
        <w:t>1.4 Introduction of Instrument System and Structure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_Toc27146 \h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eastAsia="楷体" w:cs="Arial"/>
          <w:szCs w:val="21"/>
        </w:rPr>
        <w:fldChar w:fldCharType="end"/>
      </w:r>
    </w:p>
    <w:p w14:paraId="2B34BA1A">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_Toc24335 </w:instrText>
      </w:r>
      <w:r>
        <w:rPr>
          <w:rFonts w:hint="default" w:ascii="Arial" w:hAnsi="Arial" w:eastAsia="楷体" w:cs="Arial"/>
          <w:szCs w:val="21"/>
        </w:rPr>
        <w:fldChar w:fldCharType="separate"/>
      </w:r>
      <w:r>
        <w:rPr>
          <w:rFonts w:hint="default" w:ascii="Arial" w:hAnsi="Arial" w:cs="Arial"/>
          <w:szCs w:val="24"/>
          <w:lang w:val="en-US" w:eastAsia="zh-CN"/>
        </w:rPr>
        <w:t>1.5 Basic Working Principle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_Toc24335 \h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eastAsia="楷体" w:cs="Arial"/>
          <w:szCs w:val="21"/>
        </w:rPr>
        <w:fldChar w:fldCharType="end"/>
      </w:r>
    </w:p>
    <w:p w14:paraId="058D391F">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_Toc953 </w:instrText>
      </w:r>
      <w:r>
        <w:rPr>
          <w:rFonts w:hint="default" w:ascii="Arial" w:hAnsi="Arial" w:eastAsia="楷体" w:cs="Arial"/>
          <w:szCs w:val="21"/>
        </w:rPr>
        <w:fldChar w:fldCharType="separate"/>
      </w:r>
      <w:r>
        <w:rPr>
          <w:rFonts w:hint="default" w:ascii="Arial" w:hAnsi="Arial" w:cs="Arial"/>
          <w:szCs w:val="32"/>
        </w:rPr>
        <w:t>II. Installation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_Toc953 \h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eastAsia="楷体" w:cs="Arial"/>
          <w:szCs w:val="21"/>
        </w:rPr>
        <w:fldChar w:fldCharType="end"/>
      </w:r>
    </w:p>
    <w:p w14:paraId="315A2227">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_Toc3901 </w:instrText>
      </w:r>
      <w:r>
        <w:rPr>
          <w:rFonts w:hint="default" w:ascii="Arial" w:hAnsi="Arial" w:eastAsia="楷体" w:cs="Arial"/>
          <w:szCs w:val="21"/>
        </w:rPr>
        <w:fldChar w:fldCharType="separate"/>
      </w:r>
      <w:r>
        <w:rPr>
          <w:rFonts w:hint="default" w:ascii="Arial" w:hAnsi="Arial" w:cs="Arial"/>
          <w:szCs w:val="24"/>
          <w:lang w:val="en-US" w:eastAsia="zh-CN"/>
        </w:rPr>
        <w:t>2.1 Operation Ambient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_Toc3901 \h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eastAsia="楷体" w:cs="Arial"/>
          <w:szCs w:val="21"/>
        </w:rPr>
        <w:fldChar w:fldCharType="end"/>
      </w:r>
    </w:p>
    <w:p w14:paraId="1F4DB90C">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_Toc12823 </w:instrText>
      </w:r>
      <w:r>
        <w:rPr>
          <w:rFonts w:hint="default" w:ascii="Arial" w:hAnsi="Arial" w:eastAsia="楷体" w:cs="Arial"/>
          <w:szCs w:val="21"/>
        </w:rPr>
        <w:fldChar w:fldCharType="separate"/>
      </w:r>
      <w:r>
        <w:rPr>
          <w:rFonts w:hint="default" w:ascii="Arial" w:hAnsi="Arial" w:cs="Arial"/>
          <w:szCs w:val="24"/>
          <w:lang w:val="en-US" w:eastAsia="zh-CN"/>
        </w:rPr>
        <w:t>2.2 Connection and Wiring (refer to Fig.3)</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_Toc12823 \h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eastAsia="楷体" w:cs="Arial"/>
          <w:szCs w:val="21"/>
        </w:rPr>
        <w:fldChar w:fldCharType="end"/>
      </w:r>
    </w:p>
    <w:p w14:paraId="65502C39">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_Toc9099 </w:instrText>
      </w:r>
      <w:r>
        <w:rPr>
          <w:rFonts w:hint="default" w:ascii="Arial" w:hAnsi="Arial" w:eastAsia="楷体" w:cs="Arial"/>
          <w:szCs w:val="21"/>
        </w:rPr>
        <w:fldChar w:fldCharType="separate"/>
      </w:r>
      <w:r>
        <w:rPr>
          <w:rFonts w:hint="default" w:ascii="Arial" w:hAnsi="Arial" w:cs="Arial"/>
          <w:szCs w:val="32"/>
        </w:rPr>
        <w:t>III. Software Installation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_Toc9099 \h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eastAsia="楷体" w:cs="Arial"/>
          <w:szCs w:val="21"/>
        </w:rPr>
        <w:fldChar w:fldCharType="end"/>
      </w:r>
    </w:p>
    <w:p w14:paraId="06D08B60">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_Toc667 </w:instrText>
      </w:r>
      <w:r>
        <w:rPr>
          <w:rFonts w:hint="default" w:ascii="Arial" w:hAnsi="Arial" w:eastAsia="楷体" w:cs="Arial"/>
          <w:szCs w:val="21"/>
        </w:rPr>
        <w:fldChar w:fldCharType="separate"/>
      </w:r>
      <w:r>
        <w:rPr>
          <w:rFonts w:hint="default" w:ascii="Arial" w:hAnsi="Arial" w:cs="Arial"/>
          <w:szCs w:val="32"/>
        </w:rPr>
        <w:t>IV. Software Operation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_Toc667 \h </w:instrText>
      </w:r>
      <w:r>
        <w:rPr>
          <w:rFonts w:hint="default" w:ascii="Arial" w:hAnsi="Arial" w:cs="Arial"/>
        </w:rPr>
        <w:fldChar w:fldCharType="separate"/>
      </w:r>
      <w:r>
        <w:rPr>
          <w:rFonts w:hint="default" w:ascii="Arial" w:hAnsi="Arial" w:cs="Arial"/>
        </w:rPr>
        <w:t>12</w:t>
      </w:r>
      <w:r>
        <w:rPr>
          <w:rFonts w:hint="default" w:ascii="Arial" w:hAnsi="Arial" w:cs="Arial"/>
        </w:rPr>
        <w:fldChar w:fldCharType="end"/>
      </w:r>
      <w:r>
        <w:rPr>
          <w:rFonts w:hint="default" w:ascii="Arial" w:hAnsi="Arial" w:eastAsia="楷体" w:cs="Arial"/>
          <w:szCs w:val="21"/>
        </w:rPr>
        <w:fldChar w:fldCharType="end"/>
      </w:r>
    </w:p>
    <w:p w14:paraId="74978500">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_Toc18137 </w:instrText>
      </w:r>
      <w:r>
        <w:rPr>
          <w:rFonts w:hint="default" w:ascii="Arial" w:hAnsi="Arial" w:eastAsia="楷体" w:cs="Arial"/>
          <w:szCs w:val="21"/>
        </w:rPr>
        <w:fldChar w:fldCharType="separate"/>
      </w:r>
      <w:r>
        <w:rPr>
          <w:rFonts w:hint="default" w:ascii="Arial" w:hAnsi="Arial" w:cs="Arial"/>
          <w:szCs w:val="24"/>
          <w:lang w:val="en-US" w:eastAsia="zh-CN"/>
        </w:rPr>
        <w:t>4.1 Enter the serial number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_Toc18137 \h </w:instrText>
      </w:r>
      <w:r>
        <w:rPr>
          <w:rFonts w:hint="default" w:ascii="Arial" w:hAnsi="Arial" w:cs="Arial"/>
        </w:rPr>
        <w:fldChar w:fldCharType="separate"/>
      </w:r>
      <w:r>
        <w:rPr>
          <w:rFonts w:hint="default" w:ascii="Arial" w:hAnsi="Arial" w:cs="Arial"/>
        </w:rPr>
        <w:t>12</w:t>
      </w:r>
      <w:r>
        <w:rPr>
          <w:rFonts w:hint="default" w:ascii="Arial" w:hAnsi="Arial" w:cs="Arial"/>
        </w:rPr>
        <w:fldChar w:fldCharType="end"/>
      </w:r>
      <w:r>
        <w:rPr>
          <w:rFonts w:hint="default" w:ascii="Arial" w:hAnsi="Arial" w:eastAsia="楷体" w:cs="Arial"/>
          <w:szCs w:val="21"/>
        </w:rPr>
        <w:fldChar w:fldCharType="end"/>
      </w:r>
    </w:p>
    <w:p w14:paraId="4AF782AB">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_Toc8899 </w:instrText>
      </w:r>
      <w:r>
        <w:rPr>
          <w:rFonts w:hint="default" w:ascii="Arial" w:hAnsi="Arial" w:eastAsia="楷体" w:cs="Arial"/>
          <w:szCs w:val="21"/>
        </w:rPr>
        <w:fldChar w:fldCharType="separate"/>
      </w:r>
      <w:r>
        <w:rPr>
          <w:rFonts w:hint="default" w:ascii="Arial" w:hAnsi="Arial" w:cs="Arial"/>
          <w:szCs w:val="24"/>
          <w:lang w:val="en-US" w:eastAsia="zh-CN"/>
        </w:rPr>
        <w:t>4.2 Work Online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_Toc8899 \h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eastAsia="楷体" w:cs="Arial"/>
          <w:szCs w:val="21"/>
        </w:rPr>
        <w:fldChar w:fldCharType="end"/>
      </w:r>
    </w:p>
    <w:p w14:paraId="06F1B465">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_Toc28229 </w:instrText>
      </w:r>
      <w:r>
        <w:rPr>
          <w:rFonts w:hint="default" w:ascii="Arial" w:hAnsi="Arial" w:eastAsia="楷体" w:cs="Arial"/>
          <w:szCs w:val="21"/>
        </w:rPr>
        <w:fldChar w:fldCharType="separate"/>
      </w:r>
      <w:r>
        <w:rPr>
          <w:rFonts w:hint="default" w:ascii="Arial" w:hAnsi="Arial" w:cs="Arial"/>
          <w:szCs w:val="24"/>
          <w:lang w:val="en-US" w:eastAsia="zh-CN"/>
        </w:rPr>
        <w:t>4.3 Initialization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_Toc28229 \h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eastAsia="楷体" w:cs="Arial"/>
          <w:szCs w:val="21"/>
        </w:rPr>
        <w:fldChar w:fldCharType="end"/>
      </w:r>
    </w:p>
    <w:p w14:paraId="744266C5">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_Toc8809 </w:instrText>
      </w:r>
      <w:r>
        <w:rPr>
          <w:rFonts w:hint="default" w:ascii="Arial" w:hAnsi="Arial" w:eastAsia="楷体" w:cs="Arial"/>
          <w:szCs w:val="21"/>
        </w:rPr>
        <w:fldChar w:fldCharType="separate"/>
      </w:r>
      <w:r>
        <w:rPr>
          <w:rFonts w:hint="default" w:ascii="Arial" w:hAnsi="Arial" w:cs="Arial"/>
          <w:szCs w:val="24"/>
          <w:lang w:val="en-US" w:eastAsia="zh-CN"/>
        </w:rPr>
        <w:t>4.4 Main Menu</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_Toc8809 \h </w:instrText>
      </w:r>
      <w:r>
        <w:rPr>
          <w:rFonts w:hint="default" w:ascii="Arial" w:hAnsi="Arial" w:cs="Arial"/>
        </w:rPr>
        <w:fldChar w:fldCharType="separate"/>
      </w:r>
      <w:r>
        <w:rPr>
          <w:rFonts w:hint="default" w:ascii="Arial" w:hAnsi="Arial" w:cs="Arial"/>
        </w:rPr>
        <w:t>14</w:t>
      </w:r>
      <w:r>
        <w:rPr>
          <w:rFonts w:hint="default" w:ascii="Arial" w:hAnsi="Arial" w:cs="Arial"/>
        </w:rPr>
        <w:fldChar w:fldCharType="end"/>
      </w:r>
      <w:r>
        <w:rPr>
          <w:rFonts w:hint="default" w:ascii="Arial" w:hAnsi="Arial" w:eastAsia="楷体" w:cs="Arial"/>
          <w:szCs w:val="21"/>
        </w:rPr>
        <w:fldChar w:fldCharType="end"/>
      </w:r>
    </w:p>
    <w:p w14:paraId="55BE79AA">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_Toc25780 </w:instrText>
      </w:r>
      <w:r>
        <w:rPr>
          <w:rFonts w:hint="default" w:ascii="Arial" w:hAnsi="Arial" w:eastAsia="楷体" w:cs="Arial"/>
          <w:szCs w:val="21"/>
        </w:rPr>
        <w:fldChar w:fldCharType="separate"/>
      </w:r>
      <w:r>
        <w:rPr>
          <w:rFonts w:hint="default" w:ascii="Arial" w:hAnsi="Arial" w:cs="Arial"/>
          <w:szCs w:val="24"/>
          <w:lang w:val="en-US" w:eastAsia="zh-CN"/>
        </w:rPr>
        <w:t>4.5 Settings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_Toc25780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eastAsia="楷体" w:cs="Arial"/>
          <w:szCs w:val="21"/>
        </w:rPr>
        <w:fldChar w:fldCharType="end"/>
      </w:r>
    </w:p>
    <w:p w14:paraId="2CC1F261">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_Toc22946 </w:instrText>
      </w:r>
      <w:r>
        <w:rPr>
          <w:rFonts w:hint="default" w:ascii="Arial" w:hAnsi="Arial" w:eastAsia="楷体" w:cs="Arial"/>
          <w:szCs w:val="21"/>
        </w:rPr>
        <w:fldChar w:fldCharType="separate"/>
      </w:r>
      <w:r>
        <w:rPr>
          <w:rFonts w:hint="default" w:ascii="Arial" w:hAnsi="Arial" w:cs="Arial"/>
          <w:szCs w:val="32"/>
        </w:rPr>
        <w:t xml:space="preserve">V. </w:t>
      </w:r>
      <w:r>
        <w:rPr>
          <w:rFonts w:hint="default" w:ascii="Arial" w:hAnsi="Arial" w:cs="Arial"/>
          <w:szCs w:val="32"/>
          <w:lang w:val="en-US" w:eastAsia="zh-CN"/>
        </w:rPr>
        <w:t>Failures Analysis And Trouble-Shooting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_Toc22946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楷体" w:cs="Arial"/>
          <w:szCs w:val="21"/>
        </w:rPr>
        <w:fldChar w:fldCharType="end"/>
      </w:r>
    </w:p>
    <w:p w14:paraId="53C98F9C">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_Toc32662 </w:instrText>
      </w:r>
      <w:r>
        <w:rPr>
          <w:rFonts w:hint="default" w:ascii="Arial" w:hAnsi="Arial" w:eastAsia="楷体" w:cs="Arial"/>
          <w:szCs w:val="21"/>
        </w:rPr>
        <w:fldChar w:fldCharType="separate"/>
      </w:r>
      <w:r>
        <w:rPr>
          <w:rFonts w:hint="default" w:ascii="Arial" w:hAnsi="Arial" w:cs="Arial"/>
          <w:szCs w:val="24"/>
          <w:lang w:val="en-US" w:eastAsia="zh-CN"/>
        </w:rPr>
        <w:t>5.1  Instrument Maintenance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_Toc32662 \h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eastAsia="楷体" w:cs="Arial"/>
          <w:szCs w:val="21"/>
        </w:rPr>
        <w:fldChar w:fldCharType="end"/>
      </w:r>
    </w:p>
    <w:p w14:paraId="09714FFD">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_Toc5870 </w:instrText>
      </w:r>
      <w:r>
        <w:rPr>
          <w:rFonts w:hint="default" w:ascii="Arial" w:hAnsi="Arial" w:eastAsia="楷体" w:cs="Arial"/>
          <w:szCs w:val="21"/>
        </w:rPr>
        <w:fldChar w:fldCharType="separate"/>
      </w:r>
      <w:r>
        <w:rPr>
          <w:rFonts w:hint="default" w:ascii="Arial" w:hAnsi="Arial" w:cs="Arial"/>
          <w:szCs w:val="24"/>
          <w:lang w:val="en-US" w:eastAsia="zh-CN"/>
        </w:rPr>
        <w:t>5.2  Failure Analysis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_Toc5870 \h </w:instrText>
      </w:r>
      <w:r>
        <w:rPr>
          <w:rFonts w:hint="default" w:ascii="Arial" w:hAnsi="Arial" w:cs="Arial"/>
        </w:rPr>
        <w:fldChar w:fldCharType="separate"/>
      </w:r>
      <w:r>
        <w:rPr>
          <w:rFonts w:hint="default" w:ascii="Arial" w:hAnsi="Arial" w:cs="Arial"/>
        </w:rPr>
        <w:t>42</w:t>
      </w:r>
      <w:r>
        <w:rPr>
          <w:rFonts w:hint="default" w:ascii="Arial" w:hAnsi="Arial" w:cs="Arial"/>
        </w:rPr>
        <w:fldChar w:fldCharType="end"/>
      </w:r>
      <w:r>
        <w:rPr>
          <w:rFonts w:hint="default" w:ascii="Arial" w:hAnsi="Arial" w:eastAsia="楷体" w:cs="Arial"/>
          <w:szCs w:val="21"/>
        </w:rPr>
        <w:fldChar w:fldCharType="end"/>
      </w:r>
    </w:p>
    <w:p w14:paraId="7016FC91">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_Toc12029 </w:instrText>
      </w:r>
      <w:r>
        <w:rPr>
          <w:rFonts w:hint="default" w:ascii="Arial" w:hAnsi="Arial" w:eastAsia="楷体" w:cs="Arial"/>
          <w:szCs w:val="21"/>
        </w:rPr>
        <w:fldChar w:fldCharType="separate"/>
      </w:r>
      <w:r>
        <w:rPr>
          <w:rFonts w:hint="default" w:ascii="Arial" w:hAnsi="Arial" w:cs="Arial"/>
          <w:szCs w:val="32"/>
          <w:lang w:val="en-US" w:eastAsia="zh-CN"/>
        </w:rPr>
        <w:t>VI. Failures And Change Of Light Source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_Toc12029 \h </w:instrText>
      </w:r>
      <w:r>
        <w:rPr>
          <w:rFonts w:hint="default" w:ascii="Arial" w:hAnsi="Arial" w:cs="Arial"/>
        </w:rPr>
        <w:fldChar w:fldCharType="separate"/>
      </w:r>
      <w:r>
        <w:rPr>
          <w:rFonts w:hint="default" w:ascii="Arial" w:hAnsi="Arial" w:cs="Arial"/>
        </w:rPr>
        <w:t>46</w:t>
      </w:r>
      <w:r>
        <w:rPr>
          <w:rFonts w:hint="default" w:ascii="Arial" w:hAnsi="Arial" w:cs="Arial"/>
        </w:rPr>
        <w:fldChar w:fldCharType="end"/>
      </w:r>
      <w:r>
        <w:rPr>
          <w:rFonts w:hint="default" w:ascii="Arial" w:hAnsi="Arial" w:eastAsia="楷体" w:cs="Arial"/>
          <w:szCs w:val="21"/>
        </w:rPr>
        <w:fldChar w:fldCharType="end"/>
      </w:r>
    </w:p>
    <w:p w14:paraId="5BCA4391">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_Toc8056 </w:instrText>
      </w:r>
      <w:r>
        <w:rPr>
          <w:rFonts w:hint="default" w:ascii="Arial" w:hAnsi="Arial" w:eastAsia="楷体" w:cs="Arial"/>
          <w:szCs w:val="21"/>
        </w:rPr>
        <w:fldChar w:fldCharType="separate"/>
      </w:r>
      <w:r>
        <w:rPr>
          <w:rFonts w:hint="default" w:ascii="Arial" w:hAnsi="Arial" w:cs="Arial"/>
          <w:szCs w:val="24"/>
          <w:lang w:val="en-US" w:eastAsia="zh-CN"/>
        </w:rPr>
        <w:t>6.1  Failures and Change of Tungsten Lamp</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_Toc8056 \h </w:instrText>
      </w:r>
      <w:r>
        <w:rPr>
          <w:rFonts w:hint="default" w:ascii="Arial" w:hAnsi="Arial" w:cs="Arial"/>
        </w:rPr>
        <w:fldChar w:fldCharType="separate"/>
      </w:r>
      <w:r>
        <w:rPr>
          <w:rFonts w:hint="default" w:ascii="Arial" w:hAnsi="Arial" w:cs="Arial"/>
        </w:rPr>
        <w:t>46</w:t>
      </w:r>
      <w:r>
        <w:rPr>
          <w:rFonts w:hint="default" w:ascii="Arial" w:hAnsi="Arial" w:cs="Arial"/>
        </w:rPr>
        <w:fldChar w:fldCharType="end"/>
      </w:r>
      <w:r>
        <w:rPr>
          <w:rFonts w:hint="default" w:ascii="Arial" w:hAnsi="Arial" w:eastAsia="楷体" w:cs="Arial"/>
          <w:szCs w:val="21"/>
        </w:rPr>
        <w:fldChar w:fldCharType="end"/>
      </w:r>
    </w:p>
    <w:p w14:paraId="3BEAB5BF">
      <w:pPr>
        <w:pStyle w:val="18"/>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_Toc27455 </w:instrText>
      </w:r>
      <w:r>
        <w:rPr>
          <w:rFonts w:hint="default" w:ascii="Arial" w:hAnsi="Arial" w:eastAsia="楷体" w:cs="Arial"/>
          <w:szCs w:val="21"/>
        </w:rPr>
        <w:fldChar w:fldCharType="separate"/>
      </w:r>
      <w:r>
        <w:rPr>
          <w:rFonts w:hint="default" w:ascii="Arial" w:hAnsi="Arial" w:cs="Arial"/>
          <w:szCs w:val="24"/>
          <w:lang w:val="en-US" w:eastAsia="zh-CN"/>
        </w:rPr>
        <w:t>6.2 Failures and Change of Deuterium Lamp</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_Toc27455 \h </w:instrText>
      </w:r>
      <w:r>
        <w:rPr>
          <w:rFonts w:hint="default" w:ascii="Arial" w:hAnsi="Arial" w:cs="Arial"/>
        </w:rPr>
        <w:fldChar w:fldCharType="separate"/>
      </w:r>
      <w:r>
        <w:rPr>
          <w:rFonts w:hint="default" w:ascii="Arial" w:hAnsi="Arial" w:cs="Arial"/>
        </w:rPr>
        <w:t>47</w:t>
      </w:r>
      <w:r>
        <w:rPr>
          <w:rFonts w:hint="default" w:ascii="Arial" w:hAnsi="Arial" w:cs="Arial"/>
        </w:rPr>
        <w:fldChar w:fldCharType="end"/>
      </w:r>
      <w:r>
        <w:rPr>
          <w:rFonts w:hint="default" w:ascii="Arial" w:hAnsi="Arial" w:eastAsia="楷体" w:cs="Arial"/>
          <w:szCs w:val="21"/>
        </w:rPr>
        <w:fldChar w:fldCharType="end"/>
      </w:r>
    </w:p>
    <w:p w14:paraId="6AB23E78">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_Toc6834 </w:instrText>
      </w:r>
      <w:r>
        <w:rPr>
          <w:rFonts w:hint="default" w:ascii="Arial" w:hAnsi="Arial" w:eastAsia="楷体" w:cs="Arial"/>
          <w:szCs w:val="21"/>
        </w:rPr>
        <w:fldChar w:fldCharType="separate"/>
      </w:r>
      <w:r>
        <w:rPr>
          <w:rFonts w:hint="default" w:ascii="Arial" w:hAnsi="Arial" w:cs="Arial"/>
          <w:szCs w:val="32"/>
          <w:lang w:val="en-US" w:eastAsia="zh-CN"/>
        </w:rPr>
        <w:t>VII. Packing List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_Toc6834 \h </w:instrText>
      </w:r>
      <w:r>
        <w:rPr>
          <w:rFonts w:hint="default" w:ascii="Arial" w:hAnsi="Arial" w:cs="Arial"/>
        </w:rPr>
        <w:fldChar w:fldCharType="separate"/>
      </w:r>
      <w:r>
        <w:rPr>
          <w:rFonts w:hint="default" w:ascii="Arial" w:hAnsi="Arial" w:cs="Arial"/>
        </w:rPr>
        <w:t>49</w:t>
      </w:r>
      <w:r>
        <w:rPr>
          <w:rFonts w:hint="default" w:ascii="Arial" w:hAnsi="Arial" w:cs="Arial"/>
        </w:rPr>
        <w:fldChar w:fldCharType="end"/>
      </w:r>
      <w:r>
        <w:rPr>
          <w:rFonts w:hint="default" w:ascii="Arial" w:hAnsi="Arial" w:eastAsia="楷体" w:cs="Arial"/>
          <w:szCs w:val="21"/>
        </w:rPr>
        <w:fldChar w:fldCharType="end"/>
      </w:r>
    </w:p>
    <w:p w14:paraId="23DDFFFA">
      <w:pPr>
        <w:pStyle w:val="17"/>
        <w:tabs>
          <w:tab w:val="right" w:leader="dot" w:pos="8306"/>
        </w:tabs>
        <w:spacing w:line="360" w:lineRule="auto"/>
        <w:rPr>
          <w:rFonts w:hint="default" w:ascii="Arial" w:hAnsi="Arial" w:cs="Arial"/>
        </w:rPr>
      </w:pPr>
      <w:r>
        <w:rPr>
          <w:rFonts w:hint="default" w:ascii="Arial" w:hAnsi="Arial" w:eastAsia="楷体" w:cs="Arial"/>
          <w:szCs w:val="21"/>
        </w:rPr>
        <w:fldChar w:fldCharType="begin"/>
      </w:r>
      <w:r>
        <w:rPr>
          <w:rFonts w:hint="default" w:ascii="Arial" w:hAnsi="Arial" w:eastAsia="楷体" w:cs="Arial"/>
          <w:szCs w:val="21"/>
        </w:rPr>
        <w:instrText xml:space="preserve"> HYPERLINK \l _Toc21682 </w:instrText>
      </w:r>
      <w:r>
        <w:rPr>
          <w:rFonts w:hint="default" w:ascii="Arial" w:hAnsi="Arial" w:eastAsia="楷体" w:cs="Arial"/>
          <w:szCs w:val="21"/>
        </w:rPr>
        <w:fldChar w:fldCharType="separate"/>
      </w:r>
      <w:r>
        <w:rPr>
          <w:rFonts w:hint="default" w:ascii="Arial" w:hAnsi="Arial" w:cs="Arial"/>
          <w:szCs w:val="32"/>
          <w:lang w:val="en-US" w:eastAsia="zh-CN"/>
        </w:rPr>
        <w:t>Appendix.1</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_Toc21682 \h </w:instrText>
      </w:r>
      <w:r>
        <w:rPr>
          <w:rFonts w:hint="default" w:ascii="Arial" w:hAnsi="Arial" w:cs="Arial"/>
        </w:rPr>
        <w:fldChar w:fldCharType="separate"/>
      </w:r>
      <w:r>
        <w:rPr>
          <w:rFonts w:hint="default" w:ascii="Arial" w:hAnsi="Arial" w:cs="Arial"/>
        </w:rPr>
        <w:t>49</w:t>
      </w:r>
      <w:r>
        <w:rPr>
          <w:rFonts w:hint="default" w:ascii="Arial" w:hAnsi="Arial" w:cs="Arial"/>
        </w:rPr>
        <w:fldChar w:fldCharType="end"/>
      </w:r>
      <w:r>
        <w:rPr>
          <w:rFonts w:hint="default" w:ascii="Arial" w:hAnsi="Arial" w:eastAsia="楷体" w:cs="Arial"/>
          <w:szCs w:val="21"/>
        </w:rPr>
        <w:fldChar w:fldCharType="end"/>
      </w:r>
    </w:p>
    <w:p w14:paraId="6231734D">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sz w:val="21"/>
          <w:szCs w:val="21"/>
        </w:rPr>
      </w:pPr>
      <w:r>
        <w:rPr>
          <w:rFonts w:hint="default" w:ascii="Arial" w:hAnsi="Arial" w:eastAsia="楷体" w:cs="Arial"/>
          <w:szCs w:val="21"/>
        </w:rPr>
        <w:fldChar w:fldCharType="end"/>
      </w:r>
    </w:p>
    <w:p w14:paraId="40D0DDCF">
      <w:pPr>
        <w:pStyle w:val="13"/>
        <w:keepNext w:val="0"/>
        <w:keepLines w:val="0"/>
        <w:pageBreakBefore w:val="0"/>
        <w:widowControl/>
        <w:numPr>
          <w:ilvl w:val="0"/>
          <w:numId w:val="6"/>
        </w:numPr>
        <w:kinsoku/>
        <w:wordWrap/>
        <w:overflowPunct/>
        <w:topLinePunct w:val="0"/>
        <w:bidi w:val="0"/>
        <w:snapToGrid/>
        <w:spacing w:line="360" w:lineRule="auto"/>
        <w:jc w:val="both"/>
        <w:textAlignment w:val="auto"/>
        <w:rPr>
          <w:rStyle w:val="34"/>
          <w:rFonts w:hint="default" w:ascii="Arial" w:hAnsi="Arial" w:cs="Arial"/>
          <w:sz w:val="32"/>
          <w:szCs w:val="32"/>
        </w:rPr>
        <w:sectPr>
          <w:headerReference r:id="rId8" w:type="default"/>
          <w:footerReference r:id="rId9" w:type="default"/>
          <w:footerReference r:id="rId10" w:type="even"/>
          <w:pgSz w:w="11907" w:h="16840"/>
          <w:pgMar w:top="1440" w:right="1800" w:bottom="1440" w:left="1800" w:header="851" w:footer="992" w:gutter="0"/>
          <w:pgNumType w:fmt="decimal" w:start="1" w:chapStyle="1"/>
          <w:cols w:space="720" w:num="1"/>
          <w:docGrid w:type="lines" w:linePitch="332" w:charSpace="0"/>
        </w:sectPr>
      </w:pPr>
      <w:bookmarkStart w:id="1" w:name="_Toc22"/>
    </w:p>
    <w:p w14:paraId="51C24A67">
      <w:pPr>
        <w:pStyle w:val="13"/>
        <w:keepNext w:val="0"/>
        <w:keepLines w:val="0"/>
        <w:pageBreakBefore w:val="0"/>
        <w:widowControl/>
        <w:numPr>
          <w:ilvl w:val="0"/>
          <w:numId w:val="6"/>
        </w:numPr>
        <w:kinsoku/>
        <w:wordWrap/>
        <w:overflowPunct/>
        <w:topLinePunct w:val="0"/>
        <w:bidi w:val="0"/>
        <w:snapToGrid/>
        <w:spacing w:line="360" w:lineRule="auto"/>
        <w:jc w:val="both"/>
        <w:textAlignment w:val="auto"/>
        <w:rPr>
          <w:rStyle w:val="34"/>
          <w:rFonts w:hint="default" w:ascii="Arial" w:hAnsi="Arial" w:cs="Arial"/>
          <w:sz w:val="32"/>
          <w:szCs w:val="32"/>
        </w:rPr>
      </w:pPr>
      <w:r>
        <w:rPr>
          <w:rStyle w:val="34"/>
          <w:rFonts w:hint="default" w:ascii="Arial" w:hAnsi="Arial" w:cs="Arial"/>
          <w:sz w:val="32"/>
          <w:szCs w:val="32"/>
        </w:rPr>
        <w:t>General Information</w:t>
      </w:r>
    </w:p>
    <w:bookmarkEnd w:id="1"/>
    <w:p w14:paraId="0254E40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rPr>
      </w:pPr>
      <w:bookmarkStart w:id="2" w:name="_Toc11347"/>
      <w:r>
        <w:rPr>
          <w:rFonts w:hint="eastAsia"/>
          <w:sz w:val="24"/>
          <w:szCs w:val="24"/>
          <w:lang w:val="en-US" w:eastAsia="zh-CN"/>
        </w:rPr>
        <w:t xml:space="preserve">1.1 </w:t>
      </w:r>
      <w:r>
        <w:rPr>
          <w:rFonts w:hint="default"/>
          <w:sz w:val="24"/>
          <w:szCs w:val="24"/>
        </w:rPr>
        <w:t>Characteristics and Applications</w:t>
      </w:r>
      <w:bookmarkEnd w:id="2"/>
    </w:p>
    <w:p w14:paraId="52AE11B4">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lang w:eastAsia="zh-CN"/>
        </w:rPr>
        <w:t>HZ1902</w:t>
      </w:r>
      <w:r>
        <w:rPr>
          <w:rFonts w:hint="default" w:ascii="Arial" w:hAnsi="Arial" w:eastAsia="黑体" w:cs="Arial"/>
          <w:sz w:val="21"/>
          <w:szCs w:val="21"/>
        </w:rPr>
        <w:t>is a double-beam UV/VIS Spectrophotometer with a scanning function. It has a wider range of spectrum and is of high quality. Due to its built-in micro-computer system, plus excellent optical and electric circuit system, rational mechanical structure and a large LCD display screen, the instrument will surely be an effective and visual means useful to lab analysis in all kinds of industries.</w:t>
      </w:r>
    </w:p>
    <w:p w14:paraId="09003550">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lang w:eastAsia="zh-CN"/>
        </w:rPr>
        <w:t>HZ1902</w:t>
      </w:r>
      <w:r>
        <w:rPr>
          <w:rFonts w:hint="default" w:ascii="Arial" w:hAnsi="Arial" w:eastAsia="黑体" w:cs="Arial"/>
          <w:sz w:val="21"/>
          <w:szCs w:val="21"/>
        </w:rPr>
        <w:t>UV/VIS Spectrophotometer adopts a man-machine dialogue operation method. It is easy to learn. Menu at the large LCD screen allows every item to be chosen and accepted corresponding to each operation step. In this way, you can perform function you needed. The change of lamp is simple. By turning several screws, you change the lamp, which will be at the optimal position without being complicated light-adjustment.</w:t>
      </w:r>
    </w:p>
    <w:p w14:paraId="7E22F38E">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Instrument is designed to be protected by software program to restore the instrument to normal work status in a failure.</w:t>
      </w:r>
    </w:p>
    <w:p w14:paraId="0212CC7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Being an excellent practical UV/VIS spectrophotometer, </w:t>
      </w:r>
      <w:r>
        <w:rPr>
          <w:rFonts w:hint="default" w:ascii="Arial" w:hAnsi="Arial" w:eastAsia="黑体" w:cs="Arial"/>
          <w:sz w:val="21"/>
          <w:szCs w:val="21"/>
          <w:lang w:eastAsia="zh-CN"/>
        </w:rPr>
        <w:t>HZ1902</w:t>
      </w:r>
      <w:r>
        <w:rPr>
          <w:rFonts w:hint="default" w:ascii="Arial" w:hAnsi="Arial" w:eastAsia="黑体" w:cs="Arial"/>
          <w:sz w:val="21"/>
          <w:szCs w:val="21"/>
        </w:rPr>
        <w:t>provides fast and simple analytical methods to be widely used in organic, inorganic, petroleum, pharmacy, environment, bio-chemistry, medicine, food and other national economy departments for QC and QA.</w:t>
      </w:r>
    </w:p>
    <w:p w14:paraId="2AB86AE6">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3" w:name="_Toc16240"/>
      <w:r>
        <w:rPr>
          <w:rFonts w:hint="default" w:ascii="Arial" w:hAnsi="Arial" w:cs="Times New Roman"/>
          <w:b/>
          <w:sz w:val="24"/>
          <w:szCs w:val="24"/>
          <w:lang w:val="en-US" w:eastAsia="zh-CN"/>
        </w:rPr>
        <w:t>1.2 Main Specifications and Technical Parameters</w:t>
      </w:r>
      <w:bookmarkEnd w:id="3"/>
    </w:p>
    <w:p w14:paraId="6E5D7152">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lang w:bidi="ar-SA"/>
        </w:rPr>
      </w:pPr>
      <w:r>
        <w:rPr>
          <w:rFonts w:hint="default" w:ascii="Arial" w:hAnsi="Arial" w:cs="Arial"/>
          <w:b/>
          <w:sz w:val="21"/>
          <w:szCs w:val="21"/>
          <w:lang w:bidi="ar-SA"/>
        </w:rPr>
        <w:t>1.2.1 Technical Indicators</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2587"/>
        <w:gridCol w:w="2587"/>
      </w:tblGrid>
      <w:tr w14:paraId="16E8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5CFA3671">
            <w:pPr>
              <w:keepNext w:val="0"/>
              <w:keepLines w:val="0"/>
              <w:pageBreakBefore w:val="0"/>
              <w:kinsoku/>
              <w:wordWrap/>
              <w:overflowPunct/>
              <w:topLinePunct w:val="0"/>
              <w:bidi w:val="0"/>
              <w:snapToGrid/>
              <w:spacing w:line="240" w:lineRule="auto"/>
              <w:jc w:val="center"/>
              <w:textAlignment w:val="auto"/>
              <w:rPr>
                <w:rFonts w:hint="default" w:ascii="Arial" w:hAnsi="Arial" w:cs="Arial"/>
                <w:b/>
                <w:sz w:val="21"/>
                <w:szCs w:val="21"/>
                <w:lang w:bidi="ar-SA"/>
              </w:rPr>
            </w:pPr>
            <w:r>
              <w:rPr>
                <w:rFonts w:hint="default" w:ascii="Arial" w:hAnsi="Arial" w:cs="Arial"/>
                <w:b/>
                <w:sz w:val="21"/>
                <w:szCs w:val="21"/>
                <w:lang w:bidi="ar-SA"/>
              </w:rPr>
              <w:t>Model</w:t>
            </w:r>
          </w:p>
        </w:tc>
        <w:tc>
          <w:tcPr>
            <w:tcW w:w="2587" w:type="dxa"/>
            <w:noWrap w:val="0"/>
            <w:vAlign w:val="top"/>
          </w:tcPr>
          <w:p w14:paraId="7804CCAF">
            <w:pPr>
              <w:keepNext w:val="0"/>
              <w:keepLines w:val="0"/>
              <w:pageBreakBefore w:val="0"/>
              <w:kinsoku/>
              <w:wordWrap/>
              <w:overflowPunct/>
              <w:topLinePunct w:val="0"/>
              <w:bidi w:val="0"/>
              <w:snapToGrid/>
              <w:spacing w:line="240" w:lineRule="auto"/>
              <w:jc w:val="center"/>
              <w:textAlignment w:val="auto"/>
              <w:rPr>
                <w:rFonts w:hint="default" w:ascii="Arial" w:hAnsi="Arial" w:eastAsia="宋体" w:cs="Arial"/>
                <w:b/>
                <w:sz w:val="21"/>
                <w:szCs w:val="21"/>
                <w:lang w:val="en-US" w:eastAsia="zh-CN" w:bidi="ar-SA"/>
              </w:rPr>
            </w:pPr>
            <w:r>
              <w:rPr>
                <w:rFonts w:hint="default" w:ascii="Arial" w:hAnsi="Arial" w:cs="Arial"/>
                <w:b/>
                <w:sz w:val="21"/>
                <w:szCs w:val="21"/>
                <w:lang w:eastAsia="zh-CN" w:bidi="ar-SA"/>
              </w:rPr>
              <w:t>HZ190</w:t>
            </w:r>
            <w:r>
              <w:rPr>
                <w:rFonts w:hint="eastAsia" w:ascii="Arial" w:hAnsi="Arial" w:cs="Arial"/>
                <w:b/>
                <w:sz w:val="21"/>
                <w:szCs w:val="21"/>
                <w:lang w:val="en-US" w:eastAsia="zh-CN" w:bidi="ar-SA"/>
              </w:rPr>
              <w:t>1</w:t>
            </w:r>
          </w:p>
        </w:tc>
        <w:tc>
          <w:tcPr>
            <w:tcW w:w="2587" w:type="dxa"/>
            <w:noWrap w:val="0"/>
            <w:vAlign w:val="top"/>
          </w:tcPr>
          <w:p w14:paraId="3BA80AAC">
            <w:pPr>
              <w:keepNext w:val="0"/>
              <w:keepLines w:val="0"/>
              <w:pageBreakBefore w:val="0"/>
              <w:kinsoku/>
              <w:wordWrap/>
              <w:overflowPunct/>
              <w:topLinePunct w:val="0"/>
              <w:bidi w:val="0"/>
              <w:snapToGrid/>
              <w:spacing w:line="240" w:lineRule="auto"/>
              <w:jc w:val="center"/>
              <w:textAlignment w:val="auto"/>
              <w:rPr>
                <w:rFonts w:hint="default" w:ascii="Arial" w:hAnsi="Arial" w:eastAsia="宋体" w:cs="Arial"/>
                <w:b/>
                <w:sz w:val="21"/>
                <w:szCs w:val="21"/>
                <w:lang w:val="en-US" w:eastAsia="zh-CN" w:bidi="ar-SA"/>
              </w:rPr>
            </w:pPr>
            <w:r>
              <w:rPr>
                <w:rFonts w:hint="default" w:ascii="Arial" w:hAnsi="Arial" w:cs="Arial"/>
                <w:b/>
                <w:sz w:val="21"/>
                <w:szCs w:val="21"/>
                <w:lang w:eastAsia="zh-CN" w:bidi="ar-SA"/>
              </w:rPr>
              <w:t>HZ190</w:t>
            </w:r>
            <w:r>
              <w:rPr>
                <w:rFonts w:hint="eastAsia" w:ascii="Arial" w:hAnsi="Arial" w:cs="Arial"/>
                <w:b/>
                <w:sz w:val="21"/>
                <w:szCs w:val="21"/>
                <w:lang w:val="en-US" w:eastAsia="zh-CN" w:bidi="ar-SA"/>
              </w:rPr>
              <w:t>2</w:t>
            </w:r>
            <w:bookmarkStart w:id="63" w:name="_GoBack"/>
            <w:bookmarkEnd w:id="63"/>
          </w:p>
        </w:tc>
      </w:tr>
      <w:tr w14:paraId="4BC8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33B90F23">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Photometric</w:t>
            </w:r>
          </w:p>
        </w:tc>
        <w:tc>
          <w:tcPr>
            <w:tcW w:w="5174" w:type="dxa"/>
            <w:gridSpan w:val="2"/>
            <w:noWrap w:val="0"/>
            <w:vAlign w:val="top"/>
          </w:tcPr>
          <w:p w14:paraId="583D7A4D">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Transmittance,Absorbance,Energy,Reflectivity</w:t>
            </w:r>
          </w:p>
        </w:tc>
      </w:tr>
      <w:tr w14:paraId="00A1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57494181">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Wavelength Rang</w:t>
            </w:r>
          </w:p>
        </w:tc>
        <w:tc>
          <w:tcPr>
            <w:tcW w:w="5174" w:type="dxa"/>
            <w:gridSpan w:val="2"/>
            <w:noWrap w:val="0"/>
            <w:vAlign w:val="top"/>
          </w:tcPr>
          <w:p w14:paraId="02C2A094">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190nm～1100nm</w:t>
            </w:r>
          </w:p>
        </w:tc>
      </w:tr>
      <w:tr w14:paraId="3EAF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0E66BC5C">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Spectrum Bandwidth</w:t>
            </w:r>
          </w:p>
        </w:tc>
        <w:tc>
          <w:tcPr>
            <w:tcW w:w="2587" w:type="dxa"/>
            <w:noWrap w:val="0"/>
            <w:vAlign w:val="top"/>
          </w:tcPr>
          <w:p w14:paraId="16661E10">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1nm</w:t>
            </w:r>
          </w:p>
        </w:tc>
        <w:tc>
          <w:tcPr>
            <w:tcW w:w="2587" w:type="dxa"/>
            <w:noWrap w:val="0"/>
            <w:vAlign w:val="top"/>
          </w:tcPr>
          <w:p w14:paraId="35585860">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2nm</w:t>
            </w:r>
          </w:p>
        </w:tc>
      </w:tr>
      <w:tr w14:paraId="7594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5482CA74">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Stray Light</w:t>
            </w:r>
          </w:p>
        </w:tc>
        <w:tc>
          <w:tcPr>
            <w:tcW w:w="5174" w:type="dxa"/>
            <w:gridSpan w:val="2"/>
            <w:noWrap w:val="0"/>
            <w:vAlign w:val="top"/>
          </w:tcPr>
          <w:p w14:paraId="324DD512">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≤0.03%T （220nm NaI、360nm</w:t>
            </w:r>
            <w:r>
              <w:rPr>
                <w:rFonts w:hint="default" w:ascii="Arial" w:hAnsi="Arial" w:cs="Arial"/>
                <w:sz w:val="21"/>
                <w:szCs w:val="21"/>
              </w:rPr>
              <w:t xml:space="preserve"> NaNO</w:t>
            </w:r>
            <w:r>
              <w:rPr>
                <w:rFonts w:hint="default" w:ascii="Arial" w:hAnsi="Arial" w:cs="Arial"/>
                <w:sz w:val="21"/>
                <w:szCs w:val="21"/>
                <w:vertAlign w:val="subscript"/>
              </w:rPr>
              <w:t>2</w:t>
            </w:r>
            <w:r>
              <w:rPr>
                <w:rFonts w:hint="default" w:ascii="Arial" w:hAnsi="Arial" w:cs="Arial"/>
                <w:sz w:val="21"/>
                <w:szCs w:val="21"/>
                <w:lang w:bidi="ar-SA"/>
              </w:rPr>
              <w:t>）</w:t>
            </w:r>
          </w:p>
        </w:tc>
      </w:tr>
      <w:tr w14:paraId="4402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12B5AD95">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Wavelength Accuracy</w:t>
            </w:r>
          </w:p>
        </w:tc>
        <w:tc>
          <w:tcPr>
            <w:tcW w:w="5174" w:type="dxa"/>
            <w:gridSpan w:val="2"/>
            <w:noWrap w:val="0"/>
            <w:vAlign w:val="top"/>
          </w:tcPr>
          <w:p w14:paraId="66939DEC">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±0.3nm</w:t>
            </w:r>
          </w:p>
        </w:tc>
      </w:tr>
      <w:tr w14:paraId="71DC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0B8E5D42">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Wavelength Repeatability</w:t>
            </w:r>
          </w:p>
        </w:tc>
        <w:tc>
          <w:tcPr>
            <w:tcW w:w="5174" w:type="dxa"/>
            <w:gridSpan w:val="2"/>
            <w:noWrap w:val="0"/>
            <w:vAlign w:val="top"/>
          </w:tcPr>
          <w:p w14:paraId="1B34E099">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0.1nm</w:t>
            </w:r>
          </w:p>
        </w:tc>
      </w:tr>
      <w:tr w14:paraId="2B3A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58A1B8A1">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Photometric Range</w:t>
            </w:r>
          </w:p>
        </w:tc>
        <w:tc>
          <w:tcPr>
            <w:tcW w:w="5174" w:type="dxa"/>
            <w:gridSpan w:val="2"/>
            <w:noWrap w:val="0"/>
            <w:vAlign w:val="top"/>
          </w:tcPr>
          <w:p w14:paraId="3A3EF5E1">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-4A～4A</w:t>
            </w:r>
          </w:p>
        </w:tc>
      </w:tr>
      <w:tr w14:paraId="2786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noWrap w:val="0"/>
            <w:vAlign w:val="center"/>
          </w:tcPr>
          <w:p w14:paraId="5A06431C">
            <w:pPr>
              <w:pStyle w:val="14"/>
              <w:keepNext w:val="0"/>
              <w:keepLines w:val="0"/>
              <w:pageBreakBefore w:val="0"/>
              <w:kinsoku/>
              <w:wordWrap/>
              <w:overflowPunct/>
              <w:topLinePunct w:val="0"/>
              <w:bidi w:val="0"/>
              <w:snapToGrid/>
              <w:spacing w:line="240" w:lineRule="auto"/>
              <w:ind w:firstLine="0"/>
              <w:jc w:val="center"/>
              <w:textAlignment w:val="auto"/>
              <w:rPr>
                <w:rFonts w:hint="default" w:ascii="Arial" w:hAnsi="Arial" w:cs="Arial"/>
                <w:bCs/>
                <w:sz w:val="21"/>
                <w:szCs w:val="21"/>
                <w:lang w:bidi="ar-SA"/>
              </w:rPr>
            </w:pPr>
            <w:r>
              <w:rPr>
                <w:rFonts w:hint="default" w:ascii="Arial" w:hAnsi="Arial" w:cs="Arial"/>
                <w:sz w:val="21"/>
                <w:szCs w:val="21"/>
                <w:lang w:bidi="ar-SA"/>
              </w:rPr>
              <w:t>Photometric Accuracy</w:t>
            </w:r>
          </w:p>
        </w:tc>
        <w:tc>
          <w:tcPr>
            <w:tcW w:w="5174" w:type="dxa"/>
            <w:gridSpan w:val="2"/>
            <w:noWrap w:val="0"/>
            <w:vAlign w:val="top"/>
          </w:tcPr>
          <w:p w14:paraId="262513AB">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±0.3%T(0～100%T)</w:t>
            </w:r>
          </w:p>
          <w:p w14:paraId="3DF25C75">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±0.002A(0～0.5A)</w:t>
            </w:r>
          </w:p>
          <w:p w14:paraId="09CAA715">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±0.004A(0.5～1A)</w:t>
            </w:r>
          </w:p>
        </w:tc>
      </w:tr>
      <w:tr w14:paraId="0489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noWrap w:val="0"/>
            <w:vAlign w:val="center"/>
          </w:tcPr>
          <w:p w14:paraId="695FE42E">
            <w:pPr>
              <w:pStyle w:val="14"/>
              <w:keepNext w:val="0"/>
              <w:keepLines w:val="0"/>
              <w:pageBreakBefore w:val="0"/>
              <w:kinsoku/>
              <w:wordWrap/>
              <w:overflowPunct/>
              <w:topLinePunct w:val="0"/>
              <w:bidi w:val="0"/>
              <w:snapToGrid/>
              <w:spacing w:line="240" w:lineRule="auto"/>
              <w:ind w:firstLine="0"/>
              <w:jc w:val="center"/>
              <w:textAlignment w:val="auto"/>
              <w:rPr>
                <w:rFonts w:hint="default" w:ascii="Arial" w:hAnsi="Arial" w:cs="Arial"/>
                <w:bCs/>
                <w:sz w:val="21"/>
                <w:szCs w:val="21"/>
                <w:lang w:bidi="ar-SA"/>
              </w:rPr>
            </w:pPr>
            <w:r>
              <w:rPr>
                <w:rFonts w:hint="default" w:ascii="Arial" w:hAnsi="Arial" w:cs="Arial"/>
                <w:sz w:val="21"/>
                <w:szCs w:val="21"/>
                <w:lang w:bidi="ar-SA"/>
              </w:rPr>
              <w:t>Photometric Repeatability</w:t>
            </w:r>
          </w:p>
        </w:tc>
        <w:tc>
          <w:tcPr>
            <w:tcW w:w="5174" w:type="dxa"/>
            <w:gridSpan w:val="2"/>
            <w:noWrap w:val="0"/>
            <w:vAlign w:val="top"/>
          </w:tcPr>
          <w:p w14:paraId="77E242B3">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0.001A(0～0.5A)</w:t>
            </w:r>
          </w:p>
          <w:p w14:paraId="4A76D1CE">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0.002A(0.5～1A)</w:t>
            </w:r>
          </w:p>
        </w:tc>
      </w:tr>
      <w:tr w14:paraId="0379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trPr>
        <w:tc>
          <w:tcPr>
            <w:tcW w:w="3348" w:type="dxa"/>
            <w:noWrap w:val="0"/>
            <w:vAlign w:val="top"/>
          </w:tcPr>
          <w:p w14:paraId="37216686">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bCs/>
                <w:sz w:val="21"/>
                <w:szCs w:val="21"/>
                <w:lang w:bidi="ar-SA"/>
              </w:rPr>
              <w:t>Stability</w:t>
            </w:r>
          </w:p>
        </w:tc>
        <w:tc>
          <w:tcPr>
            <w:tcW w:w="5174" w:type="dxa"/>
            <w:gridSpan w:val="2"/>
            <w:noWrap w:val="0"/>
            <w:vAlign w:val="top"/>
          </w:tcPr>
          <w:p w14:paraId="12BD0812">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≤±0.0004A/h（2 hours after turn-on, at 500nm）</w:t>
            </w:r>
          </w:p>
        </w:tc>
      </w:tr>
      <w:tr w14:paraId="485C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00A25D6C">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Noise</w:t>
            </w:r>
          </w:p>
        </w:tc>
        <w:tc>
          <w:tcPr>
            <w:tcW w:w="5174" w:type="dxa"/>
            <w:gridSpan w:val="2"/>
            <w:noWrap w:val="0"/>
            <w:vAlign w:val="top"/>
          </w:tcPr>
          <w:p w14:paraId="54AC7EB8">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≤0.0003A</w:t>
            </w:r>
          </w:p>
        </w:tc>
      </w:tr>
      <w:tr w14:paraId="5AE3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1A271016">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 xml:space="preserve"> Baseline Flatness</w:t>
            </w:r>
          </w:p>
        </w:tc>
        <w:tc>
          <w:tcPr>
            <w:tcW w:w="2587" w:type="dxa"/>
            <w:noWrap w:val="0"/>
            <w:vAlign w:val="top"/>
          </w:tcPr>
          <w:p w14:paraId="1187C528">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≤±0.0008A</w:t>
            </w:r>
          </w:p>
        </w:tc>
        <w:tc>
          <w:tcPr>
            <w:tcW w:w="2587" w:type="dxa"/>
            <w:noWrap w:val="0"/>
            <w:vAlign w:val="top"/>
          </w:tcPr>
          <w:p w14:paraId="71A9582A">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≤±0.001A</w:t>
            </w:r>
          </w:p>
        </w:tc>
      </w:tr>
      <w:tr w14:paraId="2512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19AB2B6F">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bCs/>
                <w:sz w:val="21"/>
                <w:szCs w:val="21"/>
                <w:lang w:bidi="ar-SA"/>
              </w:rPr>
              <w:t>Power</w:t>
            </w:r>
          </w:p>
        </w:tc>
        <w:tc>
          <w:tcPr>
            <w:tcW w:w="5174" w:type="dxa"/>
            <w:gridSpan w:val="2"/>
            <w:noWrap w:val="0"/>
            <w:vAlign w:val="top"/>
          </w:tcPr>
          <w:p w14:paraId="6A7AA824">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AC 100V~240V  50Hz/60Hz</w:t>
            </w:r>
          </w:p>
        </w:tc>
      </w:tr>
      <w:tr w14:paraId="7A48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center"/>
          </w:tcPr>
          <w:p w14:paraId="3793DC5D">
            <w:pPr>
              <w:pStyle w:val="14"/>
              <w:keepNext w:val="0"/>
              <w:keepLines w:val="0"/>
              <w:pageBreakBefore w:val="0"/>
              <w:kinsoku/>
              <w:wordWrap/>
              <w:overflowPunct/>
              <w:topLinePunct w:val="0"/>
              <w:bidi w:val="0"/>
              <w:snapToGrid/>
              <w:spacing w:line="240" w:lineRule="auto"/>
              <w:jc w:val="center"/>
              <w:textAlignment w:val="auto"/>
              <w:rPr>
                <w:rFonts w:hint="default" w:ascii="Arial" w:hAnsi="Arial" w:cs="Arial"/>
                <w:bCs/>
                <w:sz w:val="21"/>
                <w:szCs w:val="21"/>
                <w:lang w:bidi="ar-SA"/>
              </w:rPr>
            </w:pPr>
            <w:r>
              <w:rPr>
                <w:rFonts w:hint="default" w:ascii="Arial" w:hAnsi="Arial" w:cs="Arial"/>
                <w:bCs/>
                <w:sz w:val="21"/>
                <w:szCs w:val="21"/>
                <w:lang w:bidi="ar-SA"/>
              </w:rPr>
              <w:t>Light source</w:t>
            </w:r>
          </w:p>
        </w:tc>
        <w:tc>
          <w:tcPr>
            <w:tcW w:w="5174" w:type="dxa"/>
            <w:gridSpan w:val="2"/>
            <w:noWrap w:val="0"/>
            <w:vAlign w:val="center"/>
          </w:tcPr>
          <w:p w14:paraId="6398D1B7">
            <w:pPr>
              <w:pStyle w:val="14"/>
              <w:keepNext w:val="0"/>
              <w:keepLines w:val="0"/>
              <w:pageBreakBefore w:val="0"/>
              <w:kinsoku/>
              <w:wordWrap/>
              <w:overflowPunct/>
              <w:topLinePunct w:val="0"/>
              <w:bidi w:val="0"/>
              <w:snapToGrid/>
              <w:spacing w:line="240" w:lineRule="auto"/>
              <w:jc w:val="center"/>
              <w:textAlignment w:val="auto"/>
              <w:rPr>
                <w:rFonts w:hint="default" w:ascii="Arial" w:hAnsi="Arial" w:cs="Arial"/>
                <w:bCs/>
                <w:sz w:val="21"/>
                <w:szCs w:val="21"/>
                <w:lang w:bidi="ar-SA"/>
              </w:rPr>
            </w:pPr>
            <w:r>
              <w:rPr>
                <w:rFonts w:hint="default" w:ascii="Arial" w:hAnsi="Arial" w:cs="Arial"/>
                <w:bCs/>
                <w:sz w:val="21"/>
                <w:szCs w:val="21"/>
                <w:lang w:bidi="ar-SA"/>
              </w:rPr>
              <w:t>Deuterium &amp; Tungsten-halogen lamp</w:t>
            </w:r>
          </w:p>
        </w:tc>
      </w:tr>
      <w:tr w14:paraId="1F02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348" w:type="dxa"/>
            <w:noWrap w:val="0"/>
            <w:vAlign w:val="top"/>
          </w:tcPr>
          <w:p w14:paraId="65ECD594">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Scanning Speed</w:t>
            </w:r>
          </w:p>
        </w:tc>
        <w:tc>
          <w:tcPr>
            <w:tcW w:w="5174" w:type="dxa"/>
            <w:gridSpan w:val="2"/>
            <w:noWrap w:val="0"/>
            <w:vAlign w:val="top"/>
          </w:tcPr>
          <w:p w14:paraId="72023223">
            <w:pPr>
              <w:keepNext w:val="0"/>
              <w:keepLines w:val="0"/>
              <w:pageBreakBefore w:val="0"/>
              <w:kinsoku/>
              <w:wordWrap/>
              <w:overflowPunct/>
              <w:topLinePunct w:val="0"/>
              <w:bidi w:val="0"/>
              <w:snapToGrid/>
              <w:spacing w:line="240" w:lineRule="auto"/>
              <w:jc w:val="center"/>
              <w:textAlignment w:val="auto"/>
              <w:rPr>
                <w:rFonts w:hint="default" w:ascii="Arial" w:hAnsi="Arial" w:cs="Arial"/>
                <w:sz w:val="21"/>
                <w:szCs w:val="21"/>
                <w:lang w:bidi="ar-SA"/>
              </w:rPr>
            </w:pPr>
            <w:r>
              <w:rPr>
                <w:rFonts w:hint="default" w:ascii="Arial" w:hAnsi="Arial" w:cs="Arial"/>
                <w:sz w:val="21"/>
                <w:szCs w:val="21"/>
                <w:lang w:bidi="ar-SA"/>
              </w:rPr>
              <w:t>Fast      Middle     Slow</w:t>
            </w:r>
          </w:p>
        </w:tc>
      </w:tr>
    </w:tbl>
    <w:p w14:paraId="2F724E4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eastAsia="黑体" w:cs="Arial"/>
          <w:b/>
          <w:sz w:val="21"/>
          <w:szCs w:val="21"/>
        </w:rPr>
        <w:t>1.</w:t>
      </w:r>
      <w:r>
        <w:rPr>
          <w:rFonts w:hint="eastAsia" w:ascii="Arial" w:hAnsi="Arial" w:eastAsia="黑体" w:cs="Arial"/>
          <w:b/>
          <w:sz w:val="21"/>
          <w:szCs w:val="21"/>
          <w:lang w:eastAsia="zh-CN"/>
        </w:rPr>
        <w:t>2.1</w:t>
      </w:r>
      <w:r>
        <w:rPr>
          <w:rFonts w:hint="default" w:ascii="Arial" w:hAnsi="Arial" w:eastAsia="黑体" w:cs="Arial"/>
          <w:b/>
          <w:sz w:val="21"/>
          <w:szCs w:val="21"/>
        </w:rPr>
        <w:t xml:space="preserve">  Use Conditions</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354"/>
      </w:tblGrid>
      <w:tr w14:paraId="2F74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69E9ABBC">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Ambient Temperature ：</w:t>
            </w:r>
          </w:p>
        </w:tc>
        <w:tc>
          <w:tcPr>
            <w:tcW w:w="5354" w:type="dxa"/>
            <w:noWrap w:val="0"/>
            <w:vAlign w:val="top"/>
          </w:tcPr>
          <w:p w14:paraId="71E62CF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5℃～40℃</w:t>
            </w:r>
          </w:p>
        </w:tc>
      </w:tr>
      <w:tr w14:paraId="5215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15CEEBD7">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Ambient Humidity：</w:t>
            </w:r>
          </w:p>
        </w:tc>
        <w:tc>
          <w:tcPr>
            <w:tcW w:w="5354" w:type="dxa"/>
            <w:noWrap w:val="0"/>
            <w:vAlign w:val="top"/>
          </w:tcPr>
          <w:p w14:paraId="6AD75CD1">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≤80%</w:t>
            </w:r>
          </w:p>
        </w:tc>
      </w:tr>
      <w:tr w14:paraId="0092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333AF49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Elevation</w:t>
            </w:r>
          </w:p>
        </w:tc>
        <w:tc>
          <w:tcPr>
            <w:tcW w:w="5354" w:type="dxa"/>
            <w:noWrap w:val="0"/>
            <w:vAlign w:val="top"/>
          </w:tcPr>
          <w:p w14:paraId="2B9529E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≤2000m</w:t>
            </w:r>
          </w:p>
        </w:tc>
      </w:tr>
      <w:tr w14:paraId="4F64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007F19C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Operation Voltage：</w:t>
            </w:r>
          </w:p>
        </w:tc>
        <w:tc>
          <w:tcPr>
            <w:tcW w:w="5354" w:type="dxa"/>
            <w:noWrap w:val="0"/>
            <w:vAlign w:val="top"/>
          </w:tcPr>
          <w:p w14:paraId="0B22DED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AC 100V~240V  50Hz/60Hz</w:t>
            </w:r>
          </w:p>
        </w:tc>
      </w:tr>
      <w:tr w14:paraId="3F75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219C605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color w:val="000000"/>
                <w:kern w:val="0"/>
                <w:sz w:val="21"/>
                <w:szCs w:val="21"/>
                <w:lang w:val="en" w:eastAsia="en" w:bidi="ar-SA"/>
              </w:rPr>
              <w:t>Rated Power</w:t>
            </w:r>
          </w:p>
        </w:tc>
        <w:tc>
          <w:tcPr>
            <w:tcW w:w="5354" w:type="dxa"/>
            <w:noWrap w:val="0"/>
            <w:vAlign w:val="top"/>
          </w:tcPr>
          <w:p w14:paraId="0D7A3461">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200W</w:t>
            </w:r>
          </w:p>
        </w:tc>
      </w:tr>
      <w:tr w14:paraId="05DE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6738B98B">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Fluctuation range of Voltage</w:t>
            </w:r>
          </w:p>
        </w:tc>
        <w:tc>
          <w:tcPr>
            <w:tcW w:w="5354" w:type="dxa"/>
            <w:noWrap w:val="0"/>
            <w:vAlign w:val="top"/>
          </w:tcPr>
          <w:p w14:paraId="4D59074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AC 85V~265V  50Hz/60Hz</w:t>
            </w:r>
          </w:p>
        </w:tc>
      </w:tr>
      <w:tr w14:paraId="476B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778738A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Fuse Model/Fuse Specification</w:t>
            </w:r>
          </w:p>
        </w:tc>
        <w:tc>
          <w:tcPr>
            <w:tcW w:w="5354" w:type="dxa"/>
            <w:noWrap w:val="0"/>
            <w:vAlign w:val="top"/>
          </w:tcPr>
          <w:p w14:paraId="76056109">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RF1-20 /F3.15AL250V</w:t>
            </w:r>
          </w:p>
        </w:tc>
      </w:tr>
      <w:tr w14:paraId="4D2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noWrap w:val="0"/>
            <w:vAlign w:val="top"/>
          </w:tcPr>
          <w:p w14:paraId="4B7C3AD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p>
        </w:tc>
        <w:tc>
          <w:tcPr>
            <w:tcW w:w="5354" w:type="dxa"/>
            <w:noWrap w:val="0"/>
            <w:vAlign w:val="top"/>
          </w:tcPr>
          <w:p w14:paraId="1F4AA87B">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There shall be no strong electric-magnetic interference and vibration in room.</w:t>
            </w:r>
          </w:p>
        </w:tc>
      </w:tr>
    </w:tbl>
    <w:p w14:paraId="0BB6152E">
      <w:pPr>
        <w:keepNext w:val="0"/>
        <w:keepLines w:val="0"/>
        <w:pageBreakBefore w:val="0"/>
        <w:kinsoku/>
        <w:wordWrap/>
        <w:overflowPunct/>
        <w:topLinePunct w:val="0"/>
        <w:bidi w:val="0"/>
        <w:snapToGrid/>
        <w:spacing w:line="360" w:lineRule="auto"/>
        <w:textAlignment w:val="auto"/>
        <w:rPr>
          <w:rFonts w:hint="default" w:ascii="Arial" w:hAnsi="Arial" w:eastAsia="黑体" w:cs="Arial"/>
          <w:b/>
          <w:sz w:val="21"/>
          <w:szCs w:val="21"/>
        </w:rPr>
      </w:pPr>
      <w:r>
        <w:rPr>
          <w:rFonts w:hint="default" w:ascii="Arial" w:hAnsi="Arial" w:eastAsia="黑体" w:cs="Arial"/>
          <w:b/>
          <w:sz w:val="21"/>
          <w:szCs w:val="21"/>
        </w:rPr>
        <w:t>1.2.3  Specifications</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5714"/>
      </w:tblGrid>
      <w:tr w14:paraId="2EC6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06848A4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Dimensions：</w:t>
            </w:r>
          </w:p>
        </w:tc>
        <w:tc>
          <w:tcPr>
            <w:tcW w:w="5714" w:type="dxa"/>
            <w:noWrap w:val="0"/>
            <w:vAlign w:val="top"/>
          </w:tcPr>
          <w:p w14:paraId="7B6C3FC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650mm (long)×450mm (wide)×220mm (high)</w:t>
            </w:r>
          </w:p>
        </w:tc>
      </w:tr>
      <w:tr w14:paraId="6AE6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14:paraId="22E7725C">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Weight：</w:t>
            </w:r>
          </w:p>
        </w:tc>
        <w:tc>
          <w:tcPr>
            <w:tcW w:w="5714" w:type="dxa"/>
            <w:noWrap w:val="0"/>
            <w:vAlign w:val="top"/>
          </w:tcPr>
          <w:p w14:paraId="593B739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25kg</w:t>
            </w:r>
          </w:p>
        </w:tc>
      </w:tr>
    </w:tbl>
    <w:p w14:paraId="0F3F8FD2">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4" w:name="_Toc31820"/>
      <w:r>
        <w:rPr>
          <w:rFonts w:hint="default" w:ascii="Arial" w:hAnsi="Arial" w:cs="Times New Roman"/>
          <w:b/>
          <w:sz w:val="24"/>
          <w:szCs w:val="24"/>
          <w:lang w:val="en-US" w:eastAsia="zh-CN"/>
        </w:rPr>
        <w:t>1.3 Main Functions</w:t>
      </w:r>
      <w:bookmarkEnd w:id="4"/>
      <w:r>
        <w:rPr>
          <w:rFonts w:hint="default" w:ascii="Arial" w:hAnsi="Arial" w:cs="Times New Roman"/>
          <w:b/>
          <w:sz w:val="24"/>
          <w:szCs w:val="24"/>
          <w:lang w:val="en-US" w:eastAsia="zh-CN"/>
        </w:rPr>
        <w:t xml:space="preserve"> </w:t>
      </w:r>
    </w:p>
    <w:p w14:paraId="5A63213B">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There are two main functions: automatic control and analytical test of information processing.</w:t>
      </w:r>
    </w:p>
    <w:p w14:paraId="03B1A5F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eastAsia="黑体" w:cs="Arial"/>
          <w:b/>
          <w:sz w:val="21"/>
          <w:szCs w:val="21"/>
        </w:rPr>
        <w:t>1.3.1 Automatic Control</w:t>
      </w:r>
    </w:p>
    <w:p w14:paraId="1E67B2C4">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Switch on the instrument, the instrument performs self-diagnosis its internal system work status and automatic wavelength calibration.</w:t>
      </w:r>
    </w:p>
    <w:p w14:paraId="718262A1">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Wavelength change and automatic location</w:t>
      </w:r>
    </w:p>
    <w:p w14:paraId="00764C6E">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Automatic switching of filter</w:t>
      </w:r>
    </w:p>
    <w:p w14:paraId="6A1C108D">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Automatic switching of lamp</w:t>
      </w:r>
    </w:p>
    <w:p w14:paraId="6920AD59">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Automatic choice of optimal switching point of lamp souce</w:t>
      </w:r>
    </w:p>
    <w:p w14:paraId="315049F9">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Display and print of altas and data</w:t>
      </w:r>
    </w:p>
    <w:p w14:paraId="2B2888DC">
      <w:pPr>
        <w:pStyle w:val="13"/>
        <w:keepNext w:val="0"/>
        <w:keepLines w:val="0"/>
        <w:pageBreakBefore w:val="0"/>
        <w:widowControl/>
        <w:numPr>
          <w:ilvl w:val="0"/>
          <w:numId w:val="7"/>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Display of error information</w:t>
      </w:r>
    </w:p>
    <w:p w14:paraId="6041712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eastAsia="黑体" w:cs="Arial"/>
          <w:b/>
          <w:sz w:val="21"/>
          <w:szCs w:val="21"/>
        </w:rPr>
        <w:t>1.3.2 Analytical Test and Information Processing</w:t>
      </w:r>
    </w:p>
    <w:p w14:paraId="6243B339">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Spectrum scan</w:t>
      </w:r>
    </w:p>
    <w:p w14:paraId="4CF54EBC">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Single wavelength quantitative analysis (including multi-</w:t>
      </w:r>
      <w:r>
        <w:rPr>
          <w:rFonts w:hint="default" w:ascii="Arial" w:hAnsi="Arial" w:cs="Arial"/>
          <w:sz w:val="21"/>
          <w:szCs w:val="21"/>
        </w:rPr>
        <w:t>valences regression concentration measurement)</w:t>
      </w:r>
    </w:p>
    <w:p w14:paraId="163700F3">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Two and three wavelength quantitative analysis (including multi-</w:t>
      </w:r>
      <w:r>
        <w:rPr>
          <w:rFonts w:hint="default" w:ascii="Arial" w:hAnsi="Arial" w:cs="Arial"/>
          <w:sz w:val="21"/>
          <w:szCs w:val="21"/>
        </w:rPr>
        <w:t>valences regression concentration measurement)</w:t>
      </w:r>
    </w:p>
    <w:p w14:paraId="5AA68642">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Multi-valences derivative measurement</w:t>
      </w:r>
    </w:p>
    <w:p w14:paraId="215846C8">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Multi-wavelength measurement</w:t>
      </w:r>
    </w:p>
    <w:p w14:paraId="3F59E029">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Chemical-dynamic measurement</w:t>
      </w:r>
    </w:p>
    <w:p w14:paraId="502D0790">
      <w:pPr>
        <w:pStyle w:val="13"/>
        <w:keepNext w:val="0"/>
        <w:keepLines w:val="0"/>
        <w:pageBreakBefore w:val="0"/>
        <w:widowControl/>
        <w:numPr>
          <w:ilvl w:val="0"/>
          <w:numId w:val="8"/>
        </w:numPr>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Combination and operation of curves, multi-valences differential smooth of curves, reduction and amplification of alta and storage and call-in of curves.</w:t>
      </w:r>
    </w:p>
    <w:p w14:paraId="55C7D1F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eastAsia="黑体" w:cs="Arial"/>
          <w:sz w:val="21"/>
          <w:szCs w:val="21"/>
        </w:rPr>
        <w:t>8. Identification, searching and print of peak values</w:t>
      </w:r>
    </w:p>
    <w:p w14:paraId="7919658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5" w:name="_Toc27146"/>
      <w:r>
        <w:rPr>
          <w:rFonts w:hint="default" w:ascii="Arial" w:hAnsi="Arial" w:cs="Times New Roman"/>
          <w:b/>
          <w:sz w:val="24"/>
          <w:szCs w:val="24"/>
          <w:lang w:val="en-US" w:eastAsia="zh-CN"/>
        </w:rPr>
        <w:t>1.4 Introduction of Instrument System and Structure</w:t>
      </w:r>
      <w:bookmarkEnd w:id="5"/>
    </w:p>
    <w:p w14:paraId="255325C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Overall structure is shown in Fig.1 which is consisted of three parts: optical system, power system and micro-computer system.</w:t>
      </w:r>
    </w:p>
    <w:p w14:paraId="4B565C76">
      <w:pPr>
        <w:pStyle w:val="13"/>
        <w:keepNext w:val="0"/>
        <w:keepLines w:val="0"/>
        <w:pageBreakBefore w:val="0"/>
        <w:widowControl/>
        <w:kinsoku/>
        <w:wordWrap/>
        <w:overflowPunct/>
        <w:topLinePunct w:val="0"/>
        <w:bidi w:val="0"/>
        <w:snapToGrid/>
        <w:spacing w:line="360" w:lineRule="auto"/>
        <w:jc w:val="center"/>
        <w:textAlignment w:val="auto"/>
      </w:pPr>
      <w:r>
        <w:drawing>
          <wp:inline distT="0" distB="0" distL="114300" distR="114300">
            <wp:extent cx="3524250" cy="3335020"/>
            <wp:effectExtent l="0" t="0" r="0" b="17780"/>
            <wp:docPr id="1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8"/>
                    <pic:cNvPicPr>
                      <a:picLocks noChangeAspect="1"/>
                    </pic:cNvPicPr>
                  </pic:nvPicPr>
                  <pic:blipFill>
                    <a:blip r:embed="rId14"/>
                    <a:stretch>
                      <a:fillRect/>
                    </a:stretch>
                  </pic:blipFill>
                  <pic:spPr>
                    <a:xfrm>
                      <a:off x="0" y="0"/>
                      <a:ext cx="3524250" cy="3335020"/>
                    </a:xfrm>
                    <a:prstGeom prst="rect">
                      <a:avLst/>
                    </a:prstGeom>
                    <a:noFill/>
                    <a:ln>
                      <a:noFill/>
                    </a:ln>
                  </pic:spPr>
                </pic:pic>
              </a:graphicData>
            </a:graphic>
          </wp:inline>
        </w:drawing>
      </w:r>
    </w:p>
    <w:p w14:paraId="434DEF08">
      <w:pPr>
        <w:pStyle w:val="13"/>
        <w:keepNext w:val="0"/>
        <w:keepLines w:val="0"/>
        <w:pageBreakBefore w:val="0"/>
        <w:widowControl/>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 xml:space="preserve">Fig. 1  </w:t>
      </w:r>
      <w:r>
        <w:rPr>
          <w:rFonts w:hint="default" w:ascii="Arial" w:hAnsi="Arial" w:cs="Arial"/>
          <w:sz w:val="21"/>
          <w:szCs w:val="21"/>
          <w:lang w:eastAsia="zh-CN"/>
        </w:rPr>
        <w:t>HZ1902</w:t>
      </w:r>
      <w:r>
        <w:rPr>
          <w:rFonts w:hint="default" w:ascii="Arial" w:hAnsi="Arial" w:cs="Arial"/>
          <w:sz w:val="21"/>
          <w:szCs w:val="21"/>
        </w:rPr>
        <w:t>Structure</w:t>
      </w:r>
    </w:p>
    <w:p w14:paraId="79A17D61">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eastAsia="黑体" w:cs="Arial"/>
          <w:b/>
          <w:sz w:val="21"/>
          <w:szCs w:val="21"/>
        </w:rPr>
        <w:t>1.4.1 Optical System</w:t>
      </w:r>
    </w:p>
    <w:p w14:paraId="5CAF3171">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lang w:eastAsia="zh-CN"/>
        </w:rPr>
        <w:t>HZ1902</w:t>
      </w:r>
      <w:r>
        <w:rPr>
          <w:rFonts w:hint="default" w:ascii="Arial" w:hAnsi="Arial" w:eastAsia="黑体" w:cs="Arial"/>
          <w:sz w:val="21"/>
          <w:szCs w:val="21"/>
        </w:rPr>
        <w:t>optical system is shown in Fig.2.</w:t>
      </w:r>
    </w:p>
    <w:p w14:paraId="226F282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4779010" cy="2781935"/>
            <wp:effectExtent l="0" t="0" r="2540" b="18415"/>
            <wp:docPr id="38" name="图片 2" descr="997757035163296813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9977570351632968130320.jpg"/>
                    <pic:cNvPicPr>
                      <a:picLocks noChangeAspect="1"/>
                    </pic:cNvPicPr>
                  </pic:nvPicPr>
                  <pic:blipFill>
                    <a:blip r:embed="rId15"/>
                    <a:srcRect t="23402"/>
                    <a:stretch>
                      <a:fillRect/>
                    </a:stretch>
                  </pic:blipFill>
                  <pic:spPr>
                    <a:xfrm>
                      <a:off x="0" y="0"/>
                      <a:ext cx="4779010" cy="2781935"/>
                    </a:xfrm>
                    <a:prstGeom prst="rect">
                      <a:avLst/>
                    </a:prstGeom>
                    <a:noFill/>
                    <a:ln>
                      <a:noFill/>
                    </a:ln>
                  </pic:spPr>
                </pic:pic>
              </a:graphicData>
            </a:graphic>
          </wp:inline>
        </w:drawing>
      </w:r>
    </w:p>
    <w:p w14:paraId="256EB8F0">
      <w:pPr>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Fig. 2</w:t>
      </w:r>
    </w:p>
    <w:p w14:paraId="26C35C17">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cs="Arial"/>
          <w:sz w:val="21"/>
          <w:szCs w:val="21"/>
        </w:rPr>
        <w:t>W1:</w:t>
      </w:r>
      <w:r>
        <w:rPr>
          <w:rFonts w:hint="default" w:ascii="Arial" w:hAnsi="Arial" w:eastAsia="黑体" w:cs="Arial"/>
          <w:sz w:val="21"/>
          <w:szCs w:val="21"/>
        </w:rPr>
        <w:t xml:space="preserve"> Tungsten lamp                         D2:</w:t>
      </w:r>
      <w:r>
        <w:rPr>
          <w:rFonts w:hint="default" w:ascii="Arial" w:hAnsi="Arial" w:cs="Arial"/>
          <w:sz w:val="21"/>
          <w:szCs w:val="21"/>
        </w:rPr>
        <w:t xml:space="preserve"> Deuterium </w:t>
      </w:r>
      <w:r>
        <w:rPr>
          <w:rFonts w:hint="default" w:ascii="Arial" w:hAnsi="Arial" w:eastAsia="黑体" w:cs="Arial"/>
          <w:sz w:val="21"/>
          <w:szCs w:val="21"/>
        </w:rPr>
        <w:t>lamp</w:t>
      </w:r>
    </w:p>
    <w:p w14:paraId="4ACA694B">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M1: Spherical Mirror                        S1: Light in Slit</w:t>
      </w:r>
    </w:p>
    <w:p w14:paraId="789F2F6B">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cs="Arial"/>
          <w:sz w:val="21"/>
          <w:szCs w:val="21"/>
        </w:rPr>
        <w:t xml:space="preserve">F: </w:t>
      </w:r>
      <w:r>
        <w:rPr>
          <w:rFonts w:hint="default" w:ascii="Arial" w:hAnsi="Arial" w:eastAsia="黑体" w:cs="Arial"/>
          <w:sz w:val="21"/>
          <w:szCs w:val="21"/>
        </w:rPr>
        <w:t>Filter                                   M3: Spherical Mirror</w:t>
      </w:r>
    </w:p>
    <w:p w14:paraId="4CF46071">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G:Grating                                 M4: Spherical Mirror</w:t>
      </w:r>
    </w:p>
    <w:p w14:paraId="5F6371EC">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 xml:space="preserve">S2: Light out Slit                           M5: Plane Reflector                            </w:t>
      </w:r>
    </w:p>
    <w:p w14:paraId="2E5045A8">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M6: Spherical Mirror                        M7: Semi-Transparent and Semi-reflect Mirror</w:t>
      </w:r>
    </w:p>
    <w:p w14:paraId="2381115F">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M8: Spherical Mirror                        M9: Spherical Mirror</w:t>
      </w:r>
    </w:p>
    <w:p w14:paraId="0EFDE5CB">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M10：Protective Piece                      M11：Protective Piece</w:t>
      </w:r>
    </w:p>
    <w:p w14:paraId="0AD3C72E">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C1: Cell Holder                             C2: Cell Holder</w:t>
      </w:r>
    </w:p>
    <w:p w14:paraId="76D528B1">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 xml:space="preserve">L1: Lens                                   L2: Lens     </w:t>
      </w:r>
    </w:p>
    <w:p w14:paraId="5E4FB5CD">
      <w:pPr>
        <w:keepNext w:val="0"/>
        <w:keepLines w:val="0"/>
        <w:pageBreakBefore w:val="0"/>
        <w:kinsoku/>
        <w:wordWrap/>
        <w:overflowPunct/>
        <w:topLinePunct w:val="0"/>
        <w:bidi w:val="0"/>
        <w:snapToGrid/>
        <w:spacing w:line="360" w:lineRule="auto"/>
        <w:textAlignment w:val="auto"/>
        <w:rPr>
          <w:rFonts w:hint="default" w:ascii="Arial" w:hAnsi="Arial" w:eastAsia="黑体" w:cs="Arial"/>
          <w:sz w:val="21"/>
          <w:szCs w:val="21"/>
        </w:rPr>
      </w:pPr>
      <w:r>
        <w:rPr>
          <w:rFonts w:hint="default" w:ascii="Arial" w:hAnsi="Arial" w:eastAsia="黑体" w:cs="Arial"/>
          <w:sz w:val="21"/>
          <w:szCs w:val="21"/>
        </w:rPr>
        <w:t>PD1: Photocell                             PD2: Photocell</w:t>
      </w:r>
    </w:p>
    <w:p w14:paraId="6B5F5685">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lang w:eastAsia="zh-CN"/>
        </w:rPr>
        <w:t>HZ1902</w:t>
      </w:r>
      <w:r>
        <w:rPr>
          <w:rFonts w:hint="default" w:ascii="Arial" w:hAnsi="Arial" w:eastAsia="黑体" w:cs="Arial"/>
          <w:sz w:val="21"/>
          <w:szCs w:val="21"/>
        </w:rPr>
        <w:t xml:space="preserve">optical system consists of Tungsten lamp WI, </w:t>
      </w:r>
      <w:r>
        <w:rPr>
          <w:rFonts w:hint="default" w:ascii="Arial" w:hAnsi="Arial" w:cs="Arial"/>
          <w:sz w:val="21"/>
          <w:szCs w:val="21"/>
        </w:rPr>
        <w:t xml:space="preserve">Deuterium </w:t>
      </w:r>
      <w:r>
        <w:rPr>
          <w:rFonts w:hint="default" w:ascii="Arial" w:hAnsi="Arial" w:eastAsia="黑体" w:cs="Arial"/>
          <w:sz w:val="21"/>
          <w:szCs w:val="21"/>
        </w:rPr>
        <w:t>lamp D2 and spherical mirror M1. Energy generated from W1 (VIS source) and D2 (UV source) are concentrated at the light-in slit of monochrometer.  Switching of lamp is completed by the movement of M1 driven by a micro-computer controlled step motor.</w:t>
      </w:r>
    </w:p>
    <w:p w14:paraId="6A9FDC5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Monochrometer consists of light in slit (S1), light out slit (S2), alignment mirror M3, M4, grating G and filter set F. Grating G and filter set F are controlled by wavelength step motor and filter step motor respectively, while these two step motors are controlled by a micro computer system.</w:t>
      </w:r>
    </w:p>
    <w:p w14:paraId="228A0BCF">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Two cells can be put into C1 and C2 in the sample chamber at the same time. Lens L1 and L2 will focus the light spot on to the optical cell. Under the standard state, C1 is for placing a reference sample, C2 for a standard sample or sample to be measured.</w:t>
      </w:r>
    </w:p>
    <w:p w14:paraId="6641932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The optical system adopts C-T arrangement of asymmetrical image difference calibration to ensure a high quality spectrum. Change of wavelength is realized by a sine mechanism: when an external wavelength step motor turns, it brings the turn of the screw inside of monochrometer, making the slide block on the nut of screw to mover forward and backward. Change of wavelength and turn angle of grating is in sine relation. As the turn of grating, spectrum belt being chromatic dispersion will move left to right at the mouth of light out slit where you can get monochromatic light spectrum (monochromatic light beam) with different wavelengths.  </w:t>
      </w:r>
    </w:p>
    <w:p w14:paraId="62B6321E">
      <w:pPr>
        <w:keepNext w:val="0"/>
        <w:keepLines w:val="0"/>
        <w:pageBreakBefore w:val="0"/>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eastAsia="黑体" w:cs="Arial"/>
          <w:sz w:val="21"/>
          <w:szCs w:val="21"/>
        </w:rPr>
        <w:t>If a spectrophotometer wants to realize automatic scan, there must be two conditions: an</w:t>
      </w:r>
    </w:p>
    <w:p w14:paraId="59711A3B">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independent light beam and an automatic energy compensation system. Double beam instrument has these two conditions. The instrument employs a spectro system  consisted of a plane reflector M5 and spherical semi-transparent and semi-reflect mirrors M6, M9 and M7 to split the monochromatic light produced in the monochrometer into two beams. These two beams go through respectively reference sample and sample to be measured. Spectrum scanning altas can be obtained through the receipt, comparison and processing by the electric circuit. Reference light can be fed back to the automatic energy compensation system as an adjuster.</w:t>
      </w:r>
    </w:p>
    <w:p w14:paraId="77045CC5">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Putting two pieces of protective pieces of M10 and M11 can make the optical path in a more isolated position.</w:t>
      </w:r>
    </w:p>
    <w:p w14:paraId="5367135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b/>
          <w:sz w:val="21"/>
          <w:szCs w:val="21"/>
        </w:rPr>
        <w:t>1.4.2 Electric Circuit System</w:t>
      </w:r>
    </w:p>
    <w:p w14:paraId="62E665BA">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eastAsia="黑体" w:cs="Arial"/>
          <w:sz w:val="21"/>
          <w:szCs w:val="21"/>
        </w:rPr>
        <w:t>Electric circuit system consists of power transformer, various analogous stabilizer circuits, three-way motor-driven circuit, pre-amplifier and micro-computer control system power units.</w:t>
      </w:r>
    </w:p>
    <w:p w14:paraId="10B614F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Power transformer provides AC power to instrument.Stabilizer circuits include 12V, 20W for Tungsten, 300mA for Deuterium lamp, </w:t>
      </w:r>
      <w:r>
        <w:rPr>
          <w:rFonts w:hint="default" w:ascii="Arial" w:hAnsi="Arial" w:eastAsia="黑体" w:cs="Arial"/>
          <w:sz w:val="21"/>
          <w:szCs w:val="21"/>
        </w:rPr>
        <w:sym w:font="Symbol" w:char="F0B1"/>
      </w:r>
      <w:r>
        <w:rPr>
          <w:rFonts w:hint="default" w:ascii="Arial" w:hAnsi="Arial" w:eastAsia="黑体" w:cs="Arial"/>
          <w:sz w:val="21"/>
          <w:szCs w:val="21"/>
        </w:rPr>
        <w:t>15V for working, +12V DC for fan, -18V for LCD, 15V DC for step motor and 5V of great current for computer.</w:t>
      </w:r>
    </w:p>
    <w:p w14:paraId="0D70E6B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The pre-amplification system includes current amplifying, program-controlled gain amplifying and (D/F) switching circuits.</w:t>
      </w:r>
    </w:p>
    <w:p w14:paraId="61A14EFA">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Photocell inspector adopts high quality imported silicon photocells, which is featured by long usable life, strong anti-fatigue and anti-moisture, etc.</w:t>
      </w:r>
    </w:p>
    <w:p w14:paraId="3D8D684F">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eastAsia="黑体" w:cs="Arial"/>
          <w:b/>
          <w:sz w:val="21"/>
          <w:szCs w:val="21"/>
        </w:rPr>
        <w:t>1.4.3 Micro-computer System</w:t>
      </w:r>
    </w:p>
    <w:p w14:paraId="7ACE6904">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lang w:eastAsia="zh-CN"/>
        </w:rPr>
        <w:t>HZ1902</w:t>
      </w:r>
      <w:r>
        <w:rPr>
          <w:rFonts w:hint="default" w:ascii="Arial" w:hAnsi="Arial" w:eastAsia="黑体" w:cs="Arial"/>
          <w:sz w:val="21"/>
          <w:szCs w:val="21"/>
        </w:rPr>
        <w:t xml:space="preserve">UV/VIS spectrophotometer has a micro-computer system which adopts 80C32 as </w:t>
      </w:r>
    </w:p>
    <w:p w14:paraId="101B7AB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its CPU and CPLD as its I/O interface devises in MCS-51 system. It is technically reliable. It has RS232 for communication with external micro-computer and has a special printer port. The instrument has a large LCD screen, with the brightness of background violet being adjustable and clear pictures. The system is equipped with a ROM of 256K and RAM of 128 of power-failure protection. </w:t>
      </w:r>
    </w:p>
    <w:p w14:paraId="65AE26E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6" w:name="_Toc24335"/>
      <w:r>
        <w:rPr>
          <w:rFonts w:hint="default" w:ascii="Arial" w:hAnsi="Arial" w:cs="Times New Roman"/>
          <w:b/>
          <w:sz w:val="24"/>
          <w:szCs w:val="24"/>
          <w:lang w:val="en-US" w:eastAsia="zh-CN"/>
        </w:rPr>
        <w:t>1.5 Basic Working Principle</w:t>
      </w:r>
      <w:bookmarkEnd w:id="6"/>
    </w:p>
    <w:p w14:paraId="6D268FE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Along with the development and progress of modern science and technology, the test means and methods of modern spectrophotometry receives consistent improvement. However, the most basic principle is still based on the Brown-Bill law.</w:t>
      </w:r>
    </w:p>
    <w:p w14:paraId="2EA45155">
      <w:pPr>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A=KLC</w:t>
      </w:r>
    </w:p>
    <w:p w14:paraId="38EC6741">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where: </w:t>
      </w:r>
    </w:p>
    <w:p w14:paraId="30B3F4D1">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A refers to value of light absorption needed by an object to be measured at a given wavelength.</w:t>
      </w:r>
    </w:p>
    <w:p w14:paraId="20EFCFD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K refers to a factor, called absorption factor of a solution (which is related to the wavelength of light in and the characteristics of an object to be measured).</w:t>
      </w:r>
    </w:p>
    <w:p w14:paraId="06BB0078">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L refers to thickness of an object to be measured (which is often related to the thickness of a cell chamber).</w:t>
      </w:r>
    </w:p>
    <w:p w14:paraId="185B7B12">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C refers to the concentration of an object to be measured.</w:t>
      </w:r>
    </w:p>
    <w:p w14:paraId="034E3FC5">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From the above equation, one can see that the absorption of monochromatic light by the object to be measured is proportional to the concentration of the object to be measured.</w:t>
      </w:r>
    </w:p>
    <w:p w14:paraId="5A09C349">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In practical measurement, monochromatic light reaches photo-electrical receiver through an object to be measured and changed into optical current by photo-electrical amplifier tube or photo-cell. The strong or weak of the light current decides the large or small of the absorption A.  Assuming light current going through the reference sample is I</w:t>
      </w:r>
      <w:r>
        <w:rPr>
          <w:rFonts w:hint="default" w:ascii="Arial" w:hAnsi="Arial" w:eastAsia="黑体" w:cs="Arial"/>
          <w:sz w:val="21"/>
          <w:szCs w:val="21"/>
          <w:vertAlign w:val="subscript"/>
        </w:rPr>
        <w:t>0</w:t>
      </w:r>
      <w:r>
        <w:rPr>
          <w:rFonts w:hint="default" w:ascii="Arial" w:hAnsi="Arial" w:eastAsia="黑体" w:cs="Arial"/>
          <w:sz w:val="21"/>
          <w:szCs w:val="21"/>
        </w:rPr>
        <w:t>, while going through sample to be measured is I and the ratio of the two is</w:t>
      </w:r>
      <w:r>
        <w:rPr>
          <w:rFonts w:hint="default" w:ascii="Arial" w:hAnsi="Arial" w:cs="Arial"/>
          <w:sz w:val="21"/>
          <w:szCs w:val="21"/>
        </w:rPr>
        <w:t xml:space="preserve">τ, which is </w:t>
      </w:r>
      <w:r>
        <w:rPr>
          <w:rFonts w:hint="default" w:ascii="Arial" w:hAnsi="Arial" w:eastAsia="黑体" w:cs="Arial"/>
          <w:sz w:val="21"/>
          <w:szCs w:val="21"/>
        </w:rPr>
        <w:t>called transmittance rate and expressed in T%.</w:t>
      </w:r>
    </w:p>
    <w:p w14:paraId="2A31CEB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b/>
          <w:sz w:val="21"/>
          <w:szCs w:val="21"/>
        </w:rPr>
        <w:t>τ=I/I。×100%</w:t>
      </w:r>
    </w:p>
    <w:p w14:paraId="1C974251">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w:t>
      </w:r>
    </w:p>
    <w:p w14:paraId="185C6602">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The Brown-Bill Law discovered the change of negative logarithm value of the Transmission ratio (which is absorption A) is in proportional to the change of the concentration of the object to be measured. </w:t>
      </w:r>
    </w:p>
    <w:p w14:paraId="0CB3E60C">
      <w:pPr>
        <w:keepNext w:val="0"/>
        <w:keepLines w:val="0"/>
        <w:pageBreakBefore w:val="0"/>
        <w:kinsoku/>
        <w:wordWrap/>
        <w:overflowPunct/>
        <w:topLinePunct w:val="0"/>
        <w:bidi w:val="0"/>
        <w:snapToGrid/>
        <w:spacing w:line="360" w:lineRule="auto"/>
        <w:ind w:firstLine="420"/>
        <w:textAlignment w:val="auto"/>
        <w:rPr>
          <w:rFonts w:hint="default" w:ascii="Arial" w:hAnsi="Arial" w:cs="Arial"/>
          <w:sz w:val="21"/>
          <w:szCs w:val="21"/>
        </w:rPr>
      </w:pPr>
    </w:p>
    <w:p w14:paraId="5FE87C9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 xml:space="preserve"> </w:t>
      </w:r>
      <w:r>
        <w:rPr>
          <w:rFonts w:hint="default" w:ascii="Arial" w:hAnsi="Arial" w:cs="Arial"/>
          <w:b/>
          <w:sz w:val="21"/>
          <w:szCs w:val="21"/>
        </w:rPr>
        <w:t>A=-lgτor lg（IO/I）=KCL</w:t>
      </w:r>
    </w:p>
    <w:p w14:paraId="3ADEBC1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w:t>
      </w:r>
    </w:p>
    <w:p w14:paraId="0A3CA8EF">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eastAsia="黑体" w:cs="Arial"/>
          <w:sz w:val="21"/>
          <w:szCs w:val="21"/>
        </w:rPr>
        <w:t xml:space="preserve">Different substances have different absorption values to the monochromatic light with different wavelength. This are the characteristics of change that used as the theoretic basis for spectrophotometry to do qualitative and quantitative analysis on substance.   </w:t>
      </w:r>
    </w:p>
    <w:p w14:paraId="340C2B1B">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In view of above mentioned principle, you can know any instrument old or modern, the basic requirement is to obtain accurate changing feature of the transmission ration of an substance (or sample) at a given wavelength or absorption within a given spectrum wavelength range (refer to spectrum characteristic altas). Double beam spectrophotometer can measure </w:t>
      </w:r>
    </w:p>
    <w:p w14:paraId="783DF3E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sz w:val="21"/>
          <w:szCs w:val="21"/>
        </w:rPr>
      </w:pPr>
      <w:r>
        <w:rPr>
          <w:rFonts w:hint="default" w:ascii="Arial" w:hAnsi="Arial" w:eastAsia="黑体" w:cs="Arial"/>
          <w:sz w:val="21"/>
          <w:szCs w:val="21"/>
        </w:rPr>
        <w:t xml:space="preserve">reference sample and sample to be measured at the same time, because of which, any influences brought by light source are off-set, so that the accuracy of measurement is ensured from the point of method. </w:t>
      </w:r>
    </w:p>
    <w:p w14:paraId="0B978459">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sz w:val="32"/>
          <w:szCs w:val="32"/>
        </w:rPr>
      </w:pPr>
      <w:bookmarkStart w:id="7" w:name="_Toc953"/>
      <w:r>
        <w:rPr>
          <w:rFonts w:hint="default" w:ascii="Arial" w:hAnsi="Arial" w:cs="Arial"/>
          <w:sz w:val="32"/>
          <w:szCs w:val="32"/>
        </w:rPr>
        <w:t>Installation</w:t>
      </w:r>
      <w:bookmarkEnd w:id="7"/>
    </w:p>
    <w:p w14:paraId="7B58A19C">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8" w:name="_Toc3901"/>
      <w:r>
        <w:rPr>
          <w:rFonts w:hint="eastAsia" w:ascii="Arial" w:hAnsi="Arial" w:cs="Times New Roman"/>
          <w:b/>
          <w:sz w:val="24"/>
          <w:szCs w:val="24"/>
          <w:lang w:val="en-US" w:eastAsia="zh-CN"/>
        </w:rPr>
        <w:t>2.1</w:t>
      </w:r>
      <w:r>
        <w:rPr>
          <w:rFonts w:hint="default" w:ascii="Arial" w:hAnsi="Arial" w:cs="Times New Roman"/>
          <w:b/>
          <w:sz w:val="24"/>
          <w:szCs w:val="24"/>
          <w:lang w:val="en-US" w:eastAsia="zh-CN"/>
        </w:rPr>
        <w:t xml:space="preserve"> Operation Ambient</w:t>
      </w:r>
      <w:bookmarkEnd w:id="8"/>
    </w:p>
    <w:p w14:paraId="13A22A8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After you understand the working principle and performances of the instrument, you do the preparation to use. Firstly, a suitable working environment shall be established for the instrument. Because of the limited self anti-interference capacity of the instrument, detailed requirements on the working environment must be taken care of. Try as much as possible not to leave the instrument in an extreme condition. </w:t>
      </w:r>
    </w:p>
    <w:p w14:paraId="53BAF352">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b/>
          <w:sz w:val="21"/>
          <w:szCs w:val="21"/>
        </w:rPr>
      </w:pPr>
      <w:r>
        <w:rPr>
          <w:rFonts w:hint="eastAsia" w:ascii="Arial" w:hAnsi="Arial" w:cs="Arial"/>
          <w:b/>
          <w:sz w:val="21"/>
          <w:szCs w:val="21"/>
          <w:lang w:eastAsia="zh-CN"/>
        </w:rPr>
        <w:t>2.1</w:t>
      </w:r>
      <w:r>
        <w:rPr>
          <w:rFonts w:hint="default" w:ascii="Arial" w:hAnsi="Arial" w:cs="Arial"/>
          <w:b/>
          <w:sz w:val="21"/>
          <w:szCs w:val="21"/>
        </w:rPr>
        <w:t>.1 Temperature and Humidity</w:t>
      </w:r>
    </w:p>
    <w:p w14:paraId="1D4F3B5B">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lang w:bidi="ar-SA"/>
        </w:rPr>
      </w:pPr>
      <w:r>
        <w:rPr>
          <w:rFonts w:hint="default" w:ascii="Arial" w:hAnsi="Arial" w:cs="Arial"/>
          <w:sz w:val="21"/>
          <w:szCs w:val="21"/>
          <w:lang w:bidi="ar-SA"/>
        </w:rPr>
        <w:t xml:space="preserve">The instrument shall be operated in the temperature range of 5℃～40℃ indoor and under the elevation of 2000m.  Instrument will remain in stable longer if it is in a very low temperature. If the temperature is too high, care must be given to ventilation. Measurement errors caused by the volatility of samples shall be considered. Optical components contained in the instrument are very sensitive to the ambient humidity. When the Temperature is below 31℃, the instrument is in humidity of 80% or lower, When the Temperature is 40℃, the instrument is in humidity of 50% or lower, users must take drying measures to ensure the life of the components </w:t>
      </w:r>
    </w:p>
    <w:p w14:paraId="1E416240">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eastAsia" w:ascii="Arial" w:hAnsi="Arial" w:cs="Arial"/>
          <w:b/>
          <w:sz w:val="21"/>
          <w:szCs w:val="21"/>
          <w:lang w:eastAsia="zh-CN"/>
        </w:rPr>
        <w:t>2.1</w:t>
      </w:r>
      <w:r>
        <w:rPr>
          <w:rFonts w:hint="default" w:ascii="Arial" w:hAnsi="Arial" w:cs="Arial"/>
          <w:b/>
          <w:sz w:val="21"/>
          <w:szCs w:val="21"/>
        </w:rPr>
        <w:t>.2 Operation Power Supply</w:t>
      </w:r>
    </w:p>
    <w:p w14:paraId="1B3825F4">
      <w:pPr>
        <w:pStyle w:val="13"/>
        <w:keepNext w:val="0"/>
        <w:keepLines w:val="0"/>
        <w:pageBreakBefore w:val="0"/>
        <w:widowControl/>
        <w:kinsoku/>
        <w:wordWrap/>
        <w:overflowPunct/>
        <w:topLinePunct w:val="0"/>
        <w:bidi w:val="0"/>
        <w:adjustRightInd w:val="0"/>
        <w:snapToGrid/>
        <w:spacing w:line="360" w:lineRule="auto"/>
        <w:jc w:val="left"/>
        <w:textAlignment w:val="auto"/>
        <w:rPr>
          <w:rFonts w:hint="default" w:ascii="Arial" w:hAnsi="Arial" w:cs="Arial"/>
          <w:b/>
          <w:sz w:val="21"/>
          <w:szCs w:val="21"/>
          <w:lang w:bidi="ar-SA"/>
        </w:rPr>
      </w:pPr>
      <w:r>
        <w:rPr>
          <w:rFonts w:hint="default" w:ascii="Arial" w:hAnsi="Arial" w:cs="Arial"/>
          <w:sz w:val="21"/>
          <w:szCs w:val="21"/>
          <w:lang w:eastAsia="zh-CN" w:bidi="ar-SA"/>
        </w:rPr>
        <w:t>HZ1902</w:t>
      </w:r>
      <w:r>
        <w:rPr>
          <w:rFonts w:hint="default" w:ascii="Arial" w:hAnsi="Arial" w:cs="Arial"/>
          <w:sz w:val="21"/>
          <w:szCs w:val="21"/>
          <w:lang w:bidi="ar-SA"/>
        </w:rPr>
        <w:t>can be operated at the power supply of 100V~240V、50HZ/60Hz and its fluctuation range of voltage is at the power supply of 85V~265V、50Hz/60Hz.</w:t>
      </w:r>
    </w:p>
    <w:p w14:paraId="1B63B7BF">
      <w:pPr>
        <w:pStyle w:val="13"/>
        <w:keepNext w:val="0"/>
        <w:keepLines w:val="0"/>
        <w:pageBreakBefore w:val="0"/>
        <w:widowControl/>
        <w:kinsoku/>
        <w:wordWrap/>
        <w:overflowPunct/>
        <w:topLinePunct w:val="0"/>
        <w:bidi w:val="0"/>
        <w:adjustRightInd w:val="0"/>
        <w:snapToGrid/>
        <w:spacing w:line="360" w:lineRule="auto"/>
        <w:jc w:val="both"/>
        <w:textAlignment w:val="auto"/>
        <w:rPr>
          <w:rFonts w:hint="default" w:ascii="Arial" w:hAnsi="Arial" w:cs="Arial"/>
          <w:b/>
          <w:sz w:val="21"/>
          <w:szCs w:val="21"/>
          <w:lang w:bidi="ar-SA"/>
        </w:rPr>
      </w:pPr>
      <w:r>
        <w:rPr>
          <w:rFonts w:hint="default" w:ascii="Arial" w:hAnsi="Arial" w:cs="Arial"/>
          <w:sz w:val="21"/>
          <w:szCs w:val="21"/>
          <w:lang w:bidi="ar-SA"/>
        </w:rPr>
        <w:t xml:space="preserve">The quality of an external power supply is essential to the stable operation of the instrument.  Therefore, it is suggested to use an AC voltage stabilizer with a power of greater than 1000W to prevent the instrument from “ power grid pollution” if the external AC voltage is unstable or there’s a lot of high power electrical equipment in the grid. Power sockets shall be in conformity with the latest national standard with good connection. Otherwise, the instrument will not work properly.   </w:t>
      </w:r>
    </w:p>
    <w:p w14:paraId="2459121A">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b/>
          <w:sz w:val="21"/>
          <w:szCs w:val="21"/>
        </w:rPr>
      </w:pPr>
      <w:r>
        <w:rPr>
          <w:rFonts w:hint="eastAsia" w:ascii="Arial" w:hAnsi="Arial" w:cs="Arial"/>
          <w:b/>
          <w:sz w:val="21"/>
          <w:szCs w:val="21"/>
          <w:lang w:eastAsia="zh-CN"/>
        </w:rPr>
        <w:t>2.1</w:t>
      </w:r>
      <w:r>
        <w:rPr>
          <w:rFonts w:hint="default" w:ascii="Arial" w:hAnsi="Arial" w:cs="Arial"/>
          <w:b/>
          <w:sz w:val="21"/>
          <w:szCs w:val="21"/>
        </w:rPr>
        <w:t>.3 Ground Line</w:t>
      </w:r>
    </w:p>
    <w:p w14:paraId="08AAB616">
      <w:pPr>
        <w:pStyle w:val="13"/>
        <w:keepNext w:val="0"/>
        <w:keepLines w:val="0"/>
        <w:pageBreakBefore w:val="0"/>
        <w:widowControl/>
        <w:kinsoku/>
        <w:wordWrap/>
        <w:overflowPunct/>
        <w:topLinePunct w:val="0"/>
        <w:bidi w:val="0"/>
        <w:adjustRightInd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The metal parts of the instrument may be charged with electricity, if the instrument is not grounded properly due to the AC induction of the transformer. Poor grounding will lead to a poor screened potential, resulting in an unstable output signal and jitter digital display. It is suggested to check carefully the ground wire of the power supply of the instrument, which shall be in conformity with the relevant electric-engineering standard.   </w:t>
      </w:r>
    </w:p>
    <w:p w14:paraId="4EF773CE">
      <w:pPr>
        <w:pStyle w:val="13"/>
        <w:keepNext w:val="0"/>
        <w:keepLines w:val="0"/>
        <w:pageBreakBefore w:val="0"/>
        <w:widowControl/>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cs="Arial"/>
          <w:b/>
          <w:sz w:val="21"/>
          <w:szCs w:val="21"/>
        </w:rPr>
        <w:t xml:space="preserve">Note!   </w:t>
      </w:r>
    </w:p>
    <w:p w14:paraId="76706B26">
      <w:pPr>
        <w:pStyle w:val="13"/>
        <w:keepNext w:val="0"/>
        <w:keepLines w:val="0"/>
        <w:pageBreakBefore w:val="0"/>
        <w:widowControl/>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cs="Arial"/>
          <w:b/>
          <w:sz w:val="21"/>
          <w:szCs w:val="21"/>
        </w:rPr>
        <w:t>The neutral line of the power supply must not be connected with ground line.</w:t>
      </w:r>
    </w:p>
    <w:p w14:paraId="0EEDABC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1661160" cy="1760220"/>
            <wp:effectExtent l="0" t="0" r="15240" b="11430"/>
            <wp:docPr id="39" name="图片 3" descr="924366884163296813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9243668841632968130336.jpg"/>
                    <pic:cNvPicPr>
                      <a:picLocks noChangeAspect="1"/>
                    </pic:cNvPicPr>
                  </pic:nvPicPr>
                  <pic:blipFill>
                    <a:blip r:embed="rId16"/>
                    <a:stretch>
                      <a:fillRect/>
                    </a:stretch>
                  </pic:blipFill>
                  <pic:spPr>
                    <a:xfrm>
                      <a:off x="0" y="0"/>
                      <a:ext cx="1661160" cy="1760220"/>
                    </a:xfrm>
                    <a:prstGeom prst="rect">
                      <a:avLst/>
                    </a:prstGeom>
                    <a:noFill/>
                    <a:ln>
                      <a:noFill/>
                    </a:ln>
                  </pic:spPr>
                </pic:pic>
              </a:graphicData>
            </a:graphic>
          </wp:inline>
        </w:drawing>
      </w:r>
      <w:r>
        <w:rPr>
          <w:rFonts w:hint="default" w:ascii="Arial" w:hAnsi="Arial" w:cs="Arial"/>
          <w:sz w:val="21"/>
          <w:szCs w:val="21"/>
        </w:rPr>
        <w:t xml:space="preserve"> </w:t>
      </w:r>
      <w:r>
        <w:rPr>
          <w:rFonts w:hint="default" w:ascii="Arial" w:hAnsi="Arial" w:cs="Arial"/>
          <w:b/>
          <w:sz w:val="21"/>
          <w:szCs w:val="21"/>
          <w:lang w:bidi="ar-SA"/>
        </w:rPr>
        <w:t>(It is reflected in the box.)</w:t>
      </w:r>
    </w:p>
    <w:p w14:paraId="480571C6">
      <w:pPr>
        <w:keepNext w:val="0"/>
        <w:keepLines w:val="0"/>
        <w:pageBreakBefore w:val="0"/>
        <w:kinsoku/>
        <w:wordWrap/>
        <w:overflowPunct/>
        <w:topLinePunct w:val="0"/>
        <w:autoSpaceDE w:val="0"/>
        <w:autoSpaceDN w:val="0"/>
        <w:bidi w:val="0"/>
        <w:adjustRightInd w:val="0"/>
        <w:snapToGrid/>
        <w:spacing w:line="360" w:lineRule="auto"/>
        <w:textAlignment w:val="auto"/>
        <w:rPr>
          <w:rFonts w:hint="default" w:ascii="Arial" w:hAnsi="Arial" w:cs="Arial"/>
          <w:color w:val="000000"/>
          <w:kern w:val="0"/>
          <w:sz w:val="21"/>
          <w:szCs w:val="21"/>
          <w:lang w:bidi="ar-SA"/>
        </w:rPr>
      </w:pPr>
      <w:r>
        <w:rPr>
          <w:rFonts w:hint="default" w:ascii="Arial" w:hAnsi="Arial" w:cs="Arial"/>
          <w:color w:val="000000"/>
          <w:kern w:val="0"/>
          <w:sz w:val="21"/>
          <w:szCs w:val="21"/>
          <w:lang w:bidi="ar-SA"/>
        </w:rPr>
        <w:t>Meaning of crossed –out wheeled dustbin:</w:t>
      </w:r>
    </w:p>
    <w:p w14:paraId="2FF2FDB4">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Fragile.Handle with care.</w:t>
      </w:r>
    </w:p>
    <w:p w14:paraId="6985A67C">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4453890" cy="1356360"/>
            <wp:effectExtent l="0" t="0" r="3810" b="15240"/>
            <wp:docPr id="40" name="图片 4" descr="44681123163296813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446811231632968130341.jpg"/>
                    <pic:cNvPicPr>
                      <a:picLocks noChangeAspect="1"/>
                    </pic:cNvPicPr>
                  </pic:nvPicPr>
                  <pic:blipFill>
                    <a:blip r:embed="rId17"/>
                    <a:stretch>
                      <a:fillRect/>
                    </a:stretch>
                  </pic:blipFill>
                  <pic:spPr>
                    <a:xfrm>
                      <a:off x="0" y="0"/>
                      <a:ext cx="4453890" cy="1356360"/>
                    </a:xfrm>
                    <a:prstGeom prst="rect">
                      <a:avLst/>
                    </a:prstGeom>
                    <a:noFill/>
                    <a:ln>
                      <a:noFill/>
                    </a:ln>
                  </pic:spPr>
                </pic:pic>
              </a:graphicData>
            </a:graphic>
          </wp:inline>
        </w:drawing>
      </w:r>
    </w:p>
    <w:p w14:paraId="3B0F0E3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color w:val="000000"/>
          <w:kern w:val="0"/>
          <w:sz w:val="21"/>
          <w:szCs w:val="21"/>
          <w:lang w:bidi="ar-SA"/>
        </w:rPr>
        <w:t>Meaning of WARNING:</w:t>
      </w:r>
    </w:p>
    <w:p w14:paraId="4001281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Confirm the lamp is cool down,when replacing the lamp.</w:t>
      </w:r>
    </w:p>
    <w:p w14:paraId="5781FEF9">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3EFF4B1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drawing>
          <wp:inline distT="0" distB="0" distL="114300" distR="114300">
            <wp:extent cx="4455795" cy="1347470"/>
            <wp:effectExtent l="0" t="0" r="1905" b="5080"/>
            <wp:docPr id="41" name="图片 5" descr="932248977163296813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9322489771632968130346.jpg"/>
                    <pic:cNvPicPr>
                      <a:picLocks noChangeAspect="1"/>
                    </pic:cNvPicPr>
                  </pic:nvPicPr>
                  <pic:blipFill>
                    <a:blip r:embed="rId18"/>
                    <a:stretch>
                      <a:fillRect/>
                    </a:stretch>
                  </pic:blipFill>
                  <pic:spPr>
                    <a:xfrm>
                      <a:off x="0" y="0"/>
                      <a:ext cx="4455795" cy="1347470"/>
                    </a:xfrm>
                    <a:prstGeom prst="rect">
                      <a:avLst/>
                    </a:prstGeom>
                    <a:noFill/>
                    <a:ln>
                      <a:noFill/>
                    </a:ln>
                  </pic:spPr>
                </pic:pic>
              </a:graphicData>
            </a:graphic>
          </wp:inline>
        </w:drawing>
      </w:r>
    </w:p>
    <w:p w14:paraId="38618A97">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color w:val="000000"/>
          <w:kern w:val="0"/>
          <w:sz w:val="21"/>
          <w:szCs w:val="21"/>
          <w:lang w:bidi="ar-SA"/>
        </w:rPr>
        <w:t>Meaning of WARNING:</w:t>
      </w:r>
    </w:p>
    <w:p w14:paraId="357F3CF4">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Confirm the fuse and ground is well,when replacing according to the attached instruction.</w:t>
      </w:r>
    </w:p>
    <w:p w14:paraId="1ECEFC89">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If the equipment is used in a manner not specified by this user manual, the protection provided by the equipment may be impaired.</w:t>
      </w:r>
    </w:p>
    <w:p w14:paraId="4F26528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1298575" cy="1866900"/>
            <wp:effectExtent l="0" t="0" r="15875" b="0"/>
            <wp:docPr id="13" name="图片 101" descr="2904574531632968129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2904574531632968129937.png"/>
                    <pic:cNvPicPr>
                      <a:picLocks noChangeAspect="1"/>
                    </pic:cNvPicPr>
                  </pic:nvPicPr>
                  <pic:blipFill>
                    <a:blip r:embed="rId19"/>
                    <a:stretch>
                      <a:fillRect/>
                    </a:stretch>
                  </pic:blipFill>
                  <pic:spPr>
                    <a:xfrm>
                      <a:off x="0" y="0"/>
                      <a:ext cx="1298575" cy="1866900"/>
                    </a:xfrm>
                    <a:prstGeom prst="rect">
                      <a:avLst/>
                    </a:prstGeom>
                    <a:noFill/>
                    <a:ln>
                      <a:noFill/>
                    </a:ln>
                  </pic:spPr>
                </pic:pic>
              </a:graphicData>
            </a:graphic>
          </wp:inline>
        </w:drawing>
      </w:r>
    </w:p>
    <w:p w14:paraId="23A6B880">
      <w:pPr>
        <w:keepNext w:val="0"/>
        <w:keepLines w:val="0"/>
        <w:pageBreakBefore w:val="0"/>
        <w:kinsoku/>
        <w:wordWrap/>
        <w:overflowPunct/>
        <w:topLinePunct w:val="0"/>
        <w:autoSpaceDE w:val="0"/>
        <w:autoSpaceDN w:val="0"/>
        <w:bidi w:val="0"/>
        <w:adjustRightInd w:val="0"/>
        <w:snapToGrid/>
        <w:spacing w:line="360" w:lineRule="auto"/>
        <w:textAlignment w:val="auto"/>
        <w:rPr>
          <w:rFonts w:hint="default" w:ascii="Arial" w:hAnsi="Arial" w:cs="Arial"/>
          <w:color w:val="000000"/>
          <w:kern w:val="0"/>
          <w:sz w:val="21"/>
          <w:szCs w:val="21"/>
          <w:lang w:bidi="ar-SA"/>
        </w:rPr>
      </w:pPr>
      <w:r>
        <w:rPr>
          <w:rFonts w:hint="default" w:ascii="Arial" w:hAnsi="Arial" w:cs="Arial"/>
          <w:color w:val="000000"/>
          <w:kern w:val="0"/>
          <w:sz w:val="21"/>
          <w:szCs w:val="21"/>
          <w:lang w:bidi="ar-SA"/>
        </w:rPr>
        <w:t>Meaning of crossed –out wheeled dustbin:</w:t>
      </w:r>
    </w:p>
    <w:p w14:paraId="0804B366">
      <w:pPr>
        <w:keepNext w:val="0"/>
        <w:keepLines w:val="0"/>
        <w:pageBreakBefore w:val="0"/>
        <w:kinsoku/>
        <w:wordWrap/>
        <w:overflowPunct/>
        <w:topLinePunct w:val="0"/>
        <w:autoSpaceDE w:val="0"/>
        <w:autoSpaceDN w:val="0"/>
        <w:bidi w:val="0"/>
        <w:adjustRightInd w:val="0"/>
        <w:snapToGrid/>
        <w:spacing w:line="360" w:lineRule="auto"/>
        <w:textAlignment w:val="auto"/>
        <w:rPr>
          <w:rFonts w:hint="default" w:ascii="Arial" w:hAnsi="Arial" w:cs="Arial"/>
          <w:color w:val="000000"/>
          <w:kern w:val="0"/>
          <w:sz w:val="21"/>
          <w:szCs w:val="21"/>
          <w:lang w:bidi="ar-SA"/>
        </w:rPr>
      </w:pPr>
      <w:r>
        <w:rPr>
          <w:rFonts w:hint="default" w:ascii="Arial" w:hAnsi="Arial" w:cs="Arial"/>
          <w:color w:val="000000"/>
          <w:kern w:val="0"/>
          <w:sz w:val="21"/>
          <w:szCs w:val="21"/>
          <w:lang w:bidi="ar-SA"/>
        </w:rPr>
        <w:t>Do not dispose of electrical appliances as unsorted municipal waste, use separate collection facilities.</w:t>
      </w:r>
    </w:p>
    <w:p w14:paraId="0408FC73">
      <w:pPr>
        <w:keepNext w:val="0"/>
        <w:keepLines w:val="0"/>
        <w:pageBreakBefore w:val="0"/>
        <w:kinsoku/>
        <w:wordWrap/>
        <w:overflowPunct/>
        <w:topLinePunct w:val="0"/>
        <w:autoSpaceDE w:val="0"/>
        <w:autoSpaceDN w:val="0"/>
        <w:bidi w:val="0"/>
        <w:adjustRightInd w:val="0"/>
        <w:snapToGrid/>
        <w:spacing w:line="360" w:lineRule="auto"/>
        <w:textAlignment w:val="auto"/>
        <w:rPr>
          <w:rFonts w:hint="default" w:ascii="Arial" w:hAnsi="Arial" w:cs="Arial"/>
          <w:color w:val="000000"/>
          <w:kern w:val="0"/>
          <w:sz w:val="21"/>
          <w:szCs w:val="21"/>
          <w:lang w:bidi="ar-SA"/>
        </w:rPr>
      </w:pPr>
      <w:r>
        <w:rPr>
          <w:rFonts w:hint="default" w:ascii="Arial" w:hAnsi="Arial" w:cs="Arial"/>
          <w:color w:val="000000"/>
          <w:kern w:val="0"/>
          <w:sz w:val="21"/>
          <w:szCs w:val="21"/>
          <w:lang w:bidi="ar-SA"/>
        </w:rPr>
        <w:t>Contact you local government for information regarding the collection systems available.</w:t>
      </w:r>
    </w:p>
    <w:p w14:paraId="47EE67FF">
      <w:pPr>
        <w:keepNext w:val="0"/>
        <w:keepLines w:val="0"/>
        <w:pageBreakBefore w:val="0"/>
        <w:kinsoku/>
        <w:wordWrap/>
        <w:overflowPunct/>
        <w:topLinePunct w:val="0"/>
        <w:autoSpaceDE w:val="0"/>
        <w:autoSpaceDN w:val="0"/>
        <w:bidi w:val="0"/>
        <w:adjustRightInd w:val="0"/>
        <w:snapToGrid/>
        <w:spacing w:line="360" w:lineRule="auto"/>
        <w:textAlignment w:val="auto"/>
        <w:rPr>
          <w:rFonts w:hint="default" w:ascii="Arial" w:hAnsi="Arial" w:cs="Arial"/>
          <w:color w:val="000000"/>
          <w:kern w:val="0"/>
          <w:sz w:val="21"/>
          <w:szCs w:val="21"/>
          <w:lang w:bidi="ar-SA"/>
        </w:rPr>
      </w:pPr>
      <w:r>
        <w:rPr>
          <w:rFonts w:hint="default" w:ascii="Arial" w:hAnsi="Arial" w:cs="Arial"/>
          <w:color w:val="000000"/>
          <w:kern w:val="0"/>
          <w:sz w:val="21"/>
          <w:szCs w:val="21"/>
          <w:lang w:bidi="ar-SA"/>
        </w:rPr>
        <w:t>If electrical appliances are disposed of in landfills or dumps, hazardous substances can leak into the groundwater and get into the food chain, damaging your health and well-being.</w:t>
      </w:r>
    </w:p>
    <w:p w14:paraId="24A96F3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color w:val="000000"/>
          <w:kern w:val="0"/>
          <w:sz w:val="21"/>
          <w:szCs w:val="21"/>
          <w:lang w:bidi="ar-SA"/>
        </w:rPr>
        <w:t>When replacing old appliances with new ones, the retailer is legally obligated to take back your old appliance for disposals at least free of charge.</w:t>
      </w:r>
    </w:p>
    <w:p w14:paraId="4A927D79">
      <w:pPr>
        <w:keepNext w:val="0"/>
        <w:keepLines w:val="0"/>
        <w:pageBreakBefore w:val="0"/>
        <w:kinsoku/>
        <w:wordWrap/>
        <w:overflowPunct/>
        <w:topLinePunct w:val="0"/>
        <w:bidi w:val="0"/>
        <w:snapToGrid/>
        <w:spacing w:line="360" w:lineRule="auto"/>
        <w:textAlignment w:val="auto"/>
        <w:rPr>
          <w:rFonts w:hint="default" w:ascii="Arial" w:hAnsi="Arial" w:eastAsia="黑体" w:cs="Arial"/>
          <w:b/>
          <w:sz w:val="21"/>
          <w:szCs w:val="21"/>
          <w:lang w:bidi="ar-SA"/>
        </w:rPr>
      </w:pPr>
      <w:r>
        <w:rPr>
          <w:rFonts w:hint="eastAsia" w:ascii="Arial" w:hAnsi="Arial" w:cs="Arial"/>
          <w:b/>
          <w:sz w:val="21"/>
          <w:szCs w:val="21"/>
          <w:lang w:eastAsia="zh-CN" w:bidi="ar-SA"/>
        </w:rPr>
        <w:t>2.1</w:t>
      </w:r>
      <w:r>
        <w:rPr>
          <w:rFonts w:hint="default" w:ascii="Arial" w:hAnsi="Arial" w:cs="Arial"/>
          <w:b/>
          <w:sz w:val="21"/>
          <w:szCs w:val="21"/>
          <w:lang w:bidi="ar-SA"/>
        </w:rPr>
        <w:t>.4 Placement of the Instrument</w:t>
      </w:r>
    </w:p>
    <w:p w14:paraId="25E1DFF5">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The instrument shall be placed on a stable worktable without an obvious vibration source nearby. If the instrument is placed against the wall, there must be a clearance of greater than 15cm to ensure the ventilation and cooling. It must be avoided to place the instrument under intensive and direct sunlight.</w:t>
      </w:r>
    </w:p>
    <w:p w14:paraId="2C6D4AA2">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9" w:name="_Toc12823"/>
      <w:r>
        <w:rPr>
          <w:rFonts w:hint="default" w:ascii="Arial" w:hAnsi="Arial" w:cs="Times New Roman"/>
          <w:b/>
          <w:sz w:val="24"/>
          <w:szCs w:val="24"/>
          <w:lang w:val="en-US" w:eastAsia="zh-CN"/>
        </w:rPr>
        <w:t>2.</w:t>
      </w:r>
      <w:r>
        <w:rPr>
          <w:rFonts w:hint="eastAsia" w:ascii="Arial" w:hAnsi="Arial" w:cs="Times New Roman"/>
          <w:b/>
          <w:sz w:val="24"/>
          <w:szCs w:val="24"/>
          <w:lang w:val="en-US" w:eastAsia="zh-CN"/>
        </w:rPr>
        <w:t>2</w:t>
      </w:r>
      <w:r>
        <w:rPr>
          <w:rFonts w:hint="default" w:ascii="Arial" w:hAnsi="Arial" w:cs="Times New Roman"/>
          <w:b/>
          <w:sz w:val="24"/>
          <w:szCs w:val="24"/>
          <w:lang w:val="en-US" w:eastAsia="zh-CN"/>
        </w:rPr>
        <w:t xml:space="preserve"> Connection and Wiring (refer to Fig.3)</w:t>
      </w:r>
      <w:bookmarkEnd w:id="9"/>
    </w:p>
    <w:p w14:paraId="759CC52A">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After the preparation work mentioned above is completed, correctly connect the power line and control line. There are two power lines, one for main instrument and the one for printer. There is one control line, which controls the main instrument and printer. The connectors are of individualized structure. Therefore, in general, miss-matching will not happen. </w:t>
      </w:r>
    </w:p>
    <w:p w14:paraId="6DE5119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drawing>
          <wp:inline distT="0" distB="0" distL="114300" distR="114300">
            <wp:extent cx="4117975" cy="4372610"/>
            <wp:effectExtent l="0" t="0" r="15875" b="8890"/>
            <wp:docPr id="1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9"/>
                    <pic:cNvPicPr>
                      <a:picLocks noChangeAspect="1"/>
                    </pic:cNvPicPr>
                  </pic:nvPicPr>
                  <pic:blipFill>
                    <a:blip r:embed="rId20"/>
                    <a:stretch>
                      <a:fillRect/>
                    </a:stretch>
                  </pic:blipFill>
                  <pic:spPr>
                    <a:xfrm>
                      <a:off x="0" y="0"/>
                      <a:ext cx="4117975" cy="4372610"/>
                    </a:xfrm>
                    <a:prstGeom prst="rect">
                      <a:avLst/>
                    </a:prstGeom>
                    <a:noFill/>
                    <a:ln>
                      <a:noFill/>
                    </a:ln>
                  </pic:spPr>
                </pic:pic>
              </a:graphicData>
            </a:graphic>
          </wp:inline>
        </w:drawing>
      </w:r>
    </w:p>
    <w:p w14:paraId="697FAB0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rPr>
        <w:tab/>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lang w:bidi="ar-SA"/>
        </w:rPr>
        <w:t>Fig. 3</w:t>
      </w:r>
    </w:p>
    <w:p w14:paraId="1CE36348">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sz w:val="32"/>
          <w:szCs w:val="32"/>
        </w:rPr>
      </w:pPr>
      <w:bookmarkStart w:id="10" w:name="_Toc9099"/>
      <w:r>
        <w:rPr>
          <w:rFonts w:hint="default" w:ascii="Arial" w:hAnsi="Arial" w:cs="Arial"/>
          <w:b/>
          <w:sz w:val="32"/>
          <w:szCs w:val="32"/>
        </w:rPr>
        <w:t>Software Installation</w:t>
      </w:r>
      <w:bookmarkEnd w:id="10"/>
    </w:p>
    <w:p w14:paraId="2F62AF2D">
      <w:pPr>
        <w:keepNext w:val="0"/>
        <w:keepLines w:val="0"/>
        <w:pageBreakBefore w:val="0"/>
        <w:kinsoku/>
        <w:wordWrap/>
        <w:overflowPunct/>
        <w:topLinePunct w:val="0"/>
        <w:bidi w:val="0"/>
        <w:snapToGrid/>
        <w:spacing w:line="360" w:lineRule="auto"/>
        <w:ind w:left="1050" w:hanging="1054" w:hangingChars="500"/>
        <w:textAlignment w:val="auto"/>
        <w:rPr>
          <w:rFonts w:hint="default" w:ascii="Arial" w:hAnsi="Arial" w:cs="Arial"/>
          <w:sz w:val="21"/>
          <w:szCs w:val="21"/>
          <w:lang w:bidi="ar-SA"/>
        </w:rPr>
      </w:pPr>
      <w:r>
        <w:rPr>
          <w:rFonts w:hint="default" w:ascii="Arial" w:hAnsi="Arial" w:cs="Arial"/>
          <w:b/>
          <w:sz w:val="21"/>
          <w:szCs w:val="21"/>
          <w:lang w:bidi="ar-SA"/>
        </w:rPr>
        <w:t>Step one</w:t>
      </w:r>
      <w:r>
        <w:rPr>
          <w:rFonts w:hint="default" w:ascii="Arial" w:hAnsi="Arial" w:cs="Arial"/>
          <w:sz w:val="21"/>
          <w:szCs w:val="21"/>
          <w:lang w:bidi="ar-SA"/>
        </w:rPr>
        <w:t>: Start the comouter,then goto the Windows.（If you have already bought the computer of our company,you may not input serial and install the software.）</w:t>
      </w:r>
    </w:p>
    <w:p w14:paraId="4AF4D67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Step two</w:t>
      </w:r>
      <w:r>
        <w:rPr>
          <w:rFonts w:hint="default" w:ascii="Arial" w:hAnsi="Arial" w:cs="Arial"/>
          <w:sz w:val="21"/>
          <w:szCs w:val="21"/>
          <w:lang w:bidi="ar-SA"/>
        </w:rPr>
        <w:t>: Insert CD, right-click the “My Computer”,then goto “Windows Explorer”.</w:t>
      </w:r>
    </w:p>
    <w:p w14:paraId="7B9BBCB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Step three</w:t>
      </w:r>
      <w:r>
        <w:rPr>
          <w:rFonts w:hint="default" w:ascii="Arial" w:hAnsi="Arial" w:cs="Arial"/>
          <w:sz w:val="21"/>
          <w:szCs w:val="21"/>
          <w:lang w:bidi="ar-SA"/>
        </w:rPr>
        <w:t>: In the “Windows Explorer”,choose “CD(X:)”,”X”is NO. of the Drive.</w:t>
      </w:r>
    </w:p>
    <w:p w14:paraId="1307276B">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Step four</w:t>
      </w:r>
      <w:r>
        <w:rPr>
          <w:rFonts w:hint="default" w:ascii="Arial" w:hAnsi="Arial" w:cs="Arial"/>
          <w:sz w:val="21"/>
          <w:szCs w:val="21"/>
          <w:lang w:bidi="ar-SA"/>
        </w:rPr>
        <w:t>: Double-click the “Setup” in the “CD(X:)”.</w:t>
      </w:r>
    </w:p>
    <w:p w14:paraId="160DD36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Step five</w:t>
      </w:r>
      <w:r>
        <w:rPr>
          <w:rFonts w:hint="default" w:ascii="Arial" w:hAnsi="Arial" w:cs="Arial"/>
          <w:sz w:val="21"/>
          <w:szCs w:val="21"/>
          <w:lang w:bidi="ar-SA"/>
        </w:rPr>
        <w:t>: According to the directions of the installation, turn operation until the installation consummation.</w:t>
      </w:r>
    </w:p>
    <w:p w14:paraId="5399837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Operational environment of the Software</w:t>
      </w:r>
      <w:r>
        <w:rPr>
          <w:rFonts w:hint="default" w:ascii="Arial" w:hAnsi="Arial" w:cs="Arial"/>
          <w:sz w:val="21"/>
          <w:szCs w:val="21"/>
          <w:lang w:bidi="ar-SA"/>
        </w:rPr>
        <w:t>:</w:t>
      </w:r>
    </w:p>
    <w:p w14:paraId="51D9B5C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1. Above “Windows98”</w:t>
      </w:r>
    </w:p>
    <w:p w14:paraId="6076536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2. Environment of the hardware more than: CPU：PIII 667</w:t>
      </w:r>
    </w:p>
    <w:p w14:paraId="2F560C3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                                       RAM:64M</w:t>
      </w:r>
    </w:p>
    <w:p w14:paraId="7BA54BB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                                       Graphics Memory:8M</w:t>
      </w:r>
    </w:p>
    <w:p w14:paraId="7B4055A5">
      <w:pPr>
        <w:keepNext w:val="0"/>
        <w:keepLines w:val="0"/>
        <w:pageBreakBefore w:val="0"/>
        <w:kinsoku/>
        <w:wordWrap/>
        <w:overflowPunct/>
        <w:topLinePunct w:val="0"/>
        <w:bidi w:val="0"/>
        <w:snapToGrid/>
        <w:spacing w:line="360" w:lineRule="auto"/>
        <w:ind w:firstLine="4095" w:firstLineChars="1950"/>
        <w:textAlignment w:val="auto"/>
        <w:rPr>
          <w:rFonts w:hint="default" w:ascii="Arial" w:hAnsi="Arial" w:cs="Arial"/>
          <w:sz w:val="21"/>
          <w:szCs w:val="21"/>
          <w:lang w:bidi="ar-SA"/>
        </w:rPr>
      </w:pPr>
      <w:r>
        <w:rPr>
          <w:rFonts w:hint="default" w:ascii="Arial" w:hAnsi="Arial" w:cs="Arial"/>
          <w:sz w:val="21"/>
          <w:szCs w:val="21"/>
          <w:lang w:bidi="ar-SA"/>
        </w:rPr>
        <w:t>Remaining space of hard disk : 10G</w:t>
      </w:r>
    </w:p>
    <w:p w14:paraId="7B95C60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3.Resolution:1024 x 768</w:t>
      </w:r>
    </w:p>
    <w:p w14:paraId="50849CAD">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sz w:val="32"/>
          <w:szCs w:val="32"/>
        </w:rPr>
      </w:pPr>
      <w:bookmarkStart w:id="11" w:name="_Toc243893143"/>
      <w:bookmarkStart w:id="12" w:name="_Toc667"/>
      <w:bookmarkStart w:id="13" w:name="_Toc243893061"/>
      <w:r>
        <w:rPr>
          <w:rFonts w:hint="default" w:ascii="Arial" w:hAnsi="Arial" w:cs="Arial"/>
          <w:b/>
          <w:sz w:val="32"/>
          <w:szCs w:val="32"/>
        </w:rPr>
        <w:t>Software Operation</w:t>
      </w:r>
      <w:bookmarkEnd w:id="11"/>
      <w:bookmarkEnd w:id="12"/>
      <w:bookmarkEnd w:id="13"/>
    </w:p>
    <w:p w14:paraId="7F6EE6C6">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14" w:name="_Toc18137"/>
      <w:bookmarkStart w:id="15" w:name="_Toc243893144"/>
      <w:bookmarkStart w:id="16" w:name="_Toc243893062"/>
      <w:r>
        <w:rPr>
          <w:rFonts w:hint="default" w:ascii="Arial" w:hAnsi="Arial" w:cs="Times New Roman"/>
          <w:b/>
          <w:sz w:val="24"/>
          <w:szCs w:val="24"/>
          <w:lang w:val="en-US" w:eastAsia="zh-CN"/>
        </w:rPr>
        <w:t>4.1 Enter the serial number</w:t>
      </w:r>
      <w:bookmarkEnd w:id="14"/>
      <w:bookmarkEnd w:id="15"/>
      <w:bookmarkEnd w:id="16"/>
    </w:p>
    <w:p w14:paraId="4DAE877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bidi="ar-SA"/>
        </w:rPr>
        <w:t>If you have purchased a computer directly from the manufacturer, you will not be required to enter the serial number and install the software. When you run the program for the first time after installation, you will be required to enter the password. The password is to be provided by the manufacturer. You may contact the manufacturer by email or by phone. When you call the manufacturer or send an email to service@phenixsi.com, please inform the manufacturer of the registration code shown on your screen. For example, the registration code shown in the figure blow is “-1394647803”, the manufacturer will provide you with the serial number which is generated based on the registration code. Enter the serial number and press “</w:t>
      </w:r>
      <w:r>
        <w:rPr>
          <w:rFonts w:hint="default" w:ascii="Arial" w:hAnsi="Arial" w:cs="Arial"/>
          <w:b/>
          <w:sz w:val="21"/>
          <w:szCs w:val="21"/>
          <w:lang w:bidi="ar-SA"/>
        </w:rPr>
        <w:t>OK</w:t>
      </w:r>
      <w:r>
        <w:rPr>
          <w:rFonts w:hint="default" w:ascii="Arial" w:hAnsi="Arial" w:cs="Arial"/>
          <w:sz w:val="21"/>
          <w:szCs w:val="21"/>
          <w:lang w:bidi="ar-SA"/>
        </w:rPr>
        <w:t>” to enter the initial state of the instrument. If the serial number which has been entered is incorrect, the program will automatically exit and fail be connected with the instrument. Please note that the serial number is case-sensitive. (See Appendix.1)</w:t>
      </w:r>
    </w:p>
    <w:p w14:paraId="4FC3440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135630" cy="1979930"/>
            <wp:effectExtent l="0" t="0" r="7620" b="1270"/>
            <wp:docPr id="44" name="图片 8" descr="1686441441632968130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1686441441632968130835.png"/>
                    <pic:cNvPicPr>
                      <a:picLocks noChangeAspect="1"/>
                    </pic:cNvPicPr>
                  </pic:nvPicPr>
                  <pic:blipFill>
                    <a:blip r:embed="rId21"/>
                    <a:stretch>
                      <a:fillRect/>
                    </a:stretch>
                  </pic:blipFill>
                  <pic:spPr>
                    <a:xfrm>
                      <a:off x="0" y="0"/>
                      <a:ext cx="3135630" cy="1979930"/>
                    </a:xfrm>
                    <a:prstGeom prst="rect">
                      <a:avLst/>
                    </a:prstGeom>
                    <a:noFill/>
                    <a:ln>
                      <a:noFill/>
                    </a:ln>
                  </pic:spPr>
                </pic:pic>
              </a:graphicData>
            </a:graphic>
          </wp:inline>
        </w:drawing>
      </w:r>
    </w:p>
    <w:p w14:paraId="67CC51DB">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17" w:name="_Toc8899"/>
      <w:bookmarkStart w:id="18" w:name="_Toc243893145"/>
      <w:bookmarkStart w:id="19" w:name="_Toc243893063"/>
      <w:r>
        <w:rPr>
          <w:rFonts w:hint="default" w:ascii="Arial" w:hAnsi="Arial" w:cs="Times New Roman"/>
          <w:b/>
          <w:sz w:val="24"/>
          <w:szCs w:val="24"/>
          <w:lang w:val="en-US" w:eastAsia="zh-CN"/>
        </w:rPr>
        <w:t>4.2 Work Online</w:t>
      </w:r>
      <w:bookmarkEnd w:id="17"/>
      <w:bookmarkEnd w:id="18"/>
      <w:bookmarkEnd w:id="19"/>
    </w:p>
    <w:p w14:paraId="20A3399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To work online, just press the “</w:t>
      </w:r>
      <w:r>
        <w:rPr>
          <w:rFonts w:hint="default" w:ascii="Arial" w:hAnsi="Arial" w:cs="Arial"/>
          <w:b/>
          <w:sz w:val="21"/>
          <w:szCs w:val="21"/>
          <w:lang w:bidi="ar-SA"/>
        </w:rPr>
        <w:t>Online</w:t>
      </w:r>
      <w:r>
        <w:rPr>
          <w:rFonts w:hint="default" w:ascii="Arial" w:hAnsi="Arial" w:cs="Arial"/>
          <w:sz w:val="21"/>
          <w:szCs w:val="21"/>
          <w:lang w:bidi="ar-SA"/>
        </w:rPr>
        <w:t>” button. The program will prompt you to wait for 20 seconds, while the instrument is activating the deuterium lamp. After the deuterium lamp is lit, the instrument enters the initial state. If you press the “</w:t>
      </w:r>
      <w:r>
        <w:rPr>
          <w:rFonts w:hint="default" w:ascii="Arial" w:hAnsi="Arial" w:cs="Arial"/>
          <w:b/>
          <w:sz w:val="21"/>
          <w:szCs w:val="21"/>
          <w:lang w:bidi="ar-SA"/>
        </w:rPr>
        <w:t>Offline</w:t>
      </w:r>
      <w:r>
        <w:rPr>
          <w:rFonts w:hint="default" w:ascii="Arial" w:hAnsi="Arial" w:cs="Arial"/>
          <w:sz w:val="21"/>
          <w:szCs w:val="21"/>
          <w:lang w:bidi="ar-SA"/>
        </w:rPr>
        <w:t>” button, the main menu will be displayed, and, in this case, you can only work with certain data and cannot control the instrument. If the instrument has already been initialized and has not been powered off, you may select “</w:t>
      </w:r>
      <w:r>
        <w:rPr>
          <w:rFonts w:hint="default" w:ascii="Arial" w:hAnsi="Arial" w:cs="Arial"/>
          <w:b/>
          <w:sz w:val="21"/>
          <w:szCs w:val="21"/>
          <w:lang w:bidi="ar-SA"/>
        </w:rPr>
        <w:t>Offline</w:t>
      </w:r>
      <w:r>
        <w:rPr>
          <w:rFonts w:hint="default" w:ascii="Arial" w:hAnsi="Arial" w:cs="Arial"/>
          <w:sz w:val="21"/>
          <w:szCs w:val="21"/>
          <w:lang w:bidi="ar-SA"/>
        </w:rPr>
        <w:t>” to bypass initialization.</w:t>
      </w:r>
      <w:r>
        <w:rPr>
          <w:rFonts w:hint="default" w:ascii="Arial" w:hAnsi="Arial" w:cs="Arial"/>
          <w:b/>
          <w:sz w:val="21"/>
          <w:szCs w:val="21"/>
          <w:lang w:bidi="ar-SA"/>
        </w:rPr>
        <w:t xml:space="preserve"> </w:t>
      </w:r>
      <w:r>
        <w:rPr>
          <w:rFonts w:hint="default" w:ascii="Arial" w:hAnsi="Arial" w:cs="Arial"/>
          <w:sz w:val="21"/>
          <w:szCs w:val="21"/>
          <w:lang w:bidi="ar-SA"/>
        </w:rPr>
        <w:t>See the figure below:</w:t>
      </w:r>
    </w:p>
    <w:p w14:paraId="0603F4EF">
      <w:pPr>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drawing>
          <wp:inline distT="0" distB="0" distL="114300" distR="114300">
            <wp:extent cx="3480435" cy="3239770"/>
            <wp:effectExtent l="0" t="0" r="5715" b="17780"/>
            <wp:docPr id="45" name="图片 9" descr="5996794431632968130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5996794431632968130845.png"/>
                    <pic:cNvPicPr>
                      <a:picLocks noChangeAspect="1"/>
                    </pic:cNvPicPr>
                  </pic:nvPicPr>
                  <pic:blipFill>
                    <a:blip r:embed="rId22"/>
                    <a:stretch>
                      <a:fillRect/>
                    </a:stretch>
                  </pic:blipFill>
                  <pic:spPr>
                    <a:xfrm>
                      <a:off x="0" y="0"/>
                      <a:ext cx="3480435" cy="3239770"/>
                    </a:xfrm>
                    <a:prstGeom prst="rect">
                      <a:avLst/>
                    </a:prstGeom>
                    <a:noFill/>
                    <a:ln>
                      <a:noFill/>
                    </a:ln>
                  </pic:spPr>
                </pic:pic>
              </a:graphicData>
            </a:graphic>
          </wp:inline>
        </w:drawing>
      </w:r>
    </w:p>
    <w:p w14:paraId="2EEA460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20" w:name="_Toc28229"/>
      <w:bookmarkStart w:id="21" w:name="_Toc243893064"/>
      <w:bookmarkStart w:id="22" w:name="_Toc243893146"/>
      <w:r>
        <w:rPr>
          <w:rFonts w:hint="default" w:ascii="Arial" w:hAnsi="Arial" w:cs="Times New Roman"/>
          <w:b/>
          <w:sz w:val="24"/>
          <w:szCs w:val="24"/>
          <w:lang w:val="en-US" w:eastAsia="zh-CN"/>
        </w:rPr>
        <w:t>4.3 Initialization</w:t>
      </w:r>
      <w:bookmarkEnd w:id="20"/>
      <w:bookmarkEnd w:id="21"/>
      <w:bookmarkEnd w:id="22"/>
    </w:p>
    <w:p w14:paraId="5DD2C31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Press “</w:t>
      </w:r>
      <w:r>
        <w:rPr>
          <w:rFonts w:hint="default" w:ascii="Arial" w:hAnsi="Arial" w:cs="Arial"/>
          <w:b/>
          <w:sz w:val="21"/>
          <w:szCs w:val="21"/>
          <w:lang w:bidi="ar-SA"/>
        </w:rPr>
        <w:t>OK</w:t>
      </w:r>
      <w:r>
        <w:rPr>
          <w:rFonts w:hint="default" w:ascii="Arial" w:hAnsi="Arial" w:cs="Arial"/>
          <w:sz w:val="21"/>
          <w:szCs w:val="21"/>
          <w:lang w:bidi="ar-SA"/>
        </w:rPr>
        <w:t>” to start initialization. There are seven steps to be completed. If any step fails during the process, the program will stay at the step without starting subsequent steps. If you press the “</w:t>
      </w:r>
      <w:r>
        <w:rPr>
          <w:rFonts w:hint="default" w:ascii="Arial" w:hAnsi="Arial" w:cs="Arial"/>
          <w:b/>
          <w:sz w:val="21"/>
          <w:szCs w:val="21"/>
          <w:lang w:bidi="ar-SA"/>
        </w:rPr>
        <w:t>Exit</w:t>
      </w:r>
      <w:r>
        <w:rPr>
          <w:rFonts w:hint="default" w:ascii="Arial" w:hAnsi="Arial" w:cs="Arial"/>
          <w:sz w:val="21"/>
          <w:szCs w:val="21"/>
          <w:lang w:bidi="ar-SA"/>
        </w:rPr>
        <w:t xml:space="preserve">” button, the program will automatically enter the main menu for offline operations. </w:t>
      </w:r>
      <w:r>
        <w:rPr>
          <w:rFonts w:hint="default" w:ascii="Arial" w:hAnsi="Arial" w:cs="Arial"/>
          <w:b/>
          <w:sz w:val="21"/>
          <w:szCs w:val="21"/>
          <w:lang w:bidi="ar-SA"/>
        </w:rPr>
        <w:t>If the program does not react and initialization is not started after you have pressed “OK”, it indicates that the instrument cannot establish communication with the computer due to something wrong with the com port confirmation. Please change the serial port in the offline state, and restart the program to activate the online state. See 4.5.2 for information on how to change the serial port.</w:t>
      </w:r>
    </w:p>
    <w:p w14:paraId="3F4098D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17240" cy="3239770"/>
            <wp:effectExtent l="0" t="0" r="16510" b="17780"/>
            <wp:docPr id="46" name="图片 10" descr="5781674451632968130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5781674451632968130853.png"/>
                    <pic:cNvPicPr>
                      <a:picLocks noChangeAspect="1"/>
                    </pic:cNvPicPr>
                  </pic:nvPicPr>
                  <pic:blipFill>
                    <a:blip r:embed="rId23"/>
                    <a:stretch>
                      <a:fillRect/>
                    </a:stretch>
                  </pic:blipFill>
                  <pic:spPr>
                    <a:xfrm>
                      <a:off x="0" y="0"/>
                      <a:ext cx="3317240" cy="3239770"/>
                    </a:xfrm>
                    <a:prstGeom prst="rect">
                      <a:avLst/>
                    </a:prstGeom>
                    <a:noFill/>
                    <a:ln>
                      <a:noFill/>
                    </a:ln>
                  </pic:spPr>
                </pic:pic>
              </a:graphicData>
            </a:graphic>
          </wp:inline>
        </w:drawing>
      </w:r>
    </w:p>
    <w:p w14:paraId="1042118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23" w:name="_Toc8809"/>
      <w:bookmarkStart w:id="24" w:name="_Toc243893147"/>
      <w:bookmarkStart w:id="25" w:name="_Toc243893065"/>
      <w:r>
        <w:rPr>
          <w:rFonts w:hint="default" w:ascii="Arial" w:hAnsi="Arial" w:cs="Times New Roman"/>
          <w:b/>
          <w:sz w:val="24"/>
          <w:szCs w:val="24"/>
          <w:lang w:val="en-US" w:eastAsia="zh-CN"/>
        </w:rPr>
        <w:t>4.4 Main Menu</w:t>
      </w:r>
      <w:bookmarkEnd w:id="23"/>
      <w:bookmarkEnd w:id="24"/>
      <w:bookmarkEnd w:id="25"/>
      <w:r>
        <w:rPr>
          <w:rFonts w:hint="default" w:ascii="Arial" w:hAnsi="Arial" w:cs="Times New Roman"/>
          <w:b/>
          <w:sz w:val="24"/>
          <w:szCs w:val="24"/>
          <w:lang w:val="en-US" w:eastAsia="zh-CN"/>
        </w:rPr>
        <w:t xml:space="preserve"> </w:t>
      </w:r>
    </w:p>
    <w:p w14:paraId="446A4A8C">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26" w:name="_Toc243893066"/>
      <w:bookmarkStart w:id="27" w:name="_Toc243893148"/>
      <w:r>
        <w:rPr>
          <w:rFonts w:hint="default" w:ascii="Arial" w:hAnsi="Arial" w:cs="Arial"/>
          <w:b/>
          <w:sz w:val="21"/>
          <w:szCs w:val="21"/>
          <w:lang w:bidi="ar-SA"/>
        </w:rPr>
        <w:t>4.4.1 Work Mode</w:t>
      </w:r>
      <w:bookmarkEnd w:id="26"/>
      <w:bookmarkEnd w:id="27"/>
    </w:p>
    <w:p w14:paraId="4A6624BD">
      <w:pPr>
        <w:keepNext w:val="0"/>
        <w:keepLines w:val="0"/>
        <w:pageBreakBefore w:val="0"/>
        <w:kinsoku/>
        <w:wordWrap/>
        <w:overflowPunct/>
        <w:topLinePunct w:val="0"/>
        <w:bidi w:val="0"/>
        <w:snapToGrid/>
        <w:spacing w:line="360" w:lineRule="auto"/>
        <w:jc w:val="left"/>
        <w:textAlignment w:val="auto"/>
        <w:rPr>
          <w:rFonts w:hint="default" w:ascii="Arial" w:hAnsi="Arial" w:cs="Arial"/>
          <w:sz w:val="21"/>
          <w:szCs w:val="21"/>
          <w:lang w:bidi="ar-SA"/>
        </w:rPr>
      </w:pPr>
      <w:r>
        <w:rPr>
          <w:rFonts w:hint="default" w:ascii="Arial" w:hAnsi="Arial" w:cs="Arial"/>
          <w:sz w:val="21"/>
          <w:szCs w:val="21"/>
          <w:lang w:bidi="ar-SA"/>
        </w:rPr>
        <w:t>The work mode can be realized in two ways: 1) clicking on the menu, and 2) clicking on the toolbar.</w:t>
      </w:r>
    </w:p>
    <w:p w14:paraId="181FE253">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The program will prompt you functions of the buttons, when you move the cursor to the tool bar, as shown in the figure below:</w:t>
      </w:r>
    </w:p>
    <w:p w14:paraId="17008C98">
      <w:pPr>
        <w:keepNext w:val="0"/>
        <w:keepLines w:val="0"/>
        <w:pageBreakBefore w:val="0"/>
        <w:kinsoku/>
        <w:wordWrap/>
        <w:overflowPunct/>
        <w:topLinePunct w:val="0"/>
        <w:bidi w:val="0"/>
        <w:snapToGrid/>
        <w:spacing w:line="360" w:lineRule="auto"/>
        <w:ind w:right="25" w:rightChars="12"/>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981450" cy="2879725"/>
            <wp:effectExtent l="0" t="0" r="0" b="15875"/>
            <wp:docPr id="47" name="图片 11" descr="7612142841632968130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7612142841632968130859.png"/>
                    <pic:cNvPicPr>
                      <a:picLocks noChangeAspect="1"/>
                    </pic:cNvPicPr>
                  </pic:nvPicPr>
                  <pic:blipFill>
                    <a:blip r:embed="rId24"/>
                    <a:stretch>
                      <a:fillRect/>
                    </a:stretch>
                  </pic:blipFill>
                  <pic:spPr>
                    <a:xfrm>
                      <a:off x="0" y="0"/>
                      <a:ext cx="3981450" cy="2879725"/>
                    </a:xfrm>
                    <a:prstGeom prst="rect">
                      <a:avLst/>
                    </a:prstGeom>
                    <a:noFill/>
                    <a:ln>
                      <a:noFill/>
                    </a:ln>
                  </pic:spPr>
                </pic:pic>
              </a:graphicData>
            </a:graphic>
          </wp:inline>
        </w:drawing>
      </w:r>
    </w:p>
    <w:p w14:paraId="573F11FD">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28" w:name="_Toc243893149"/>
      <w:bookmarkStart w:id="29" w:name="_Toc243893067"/>
      <w:r>
        <w:rPr>
          <w:rFonts w:hint="default" w:ascii="Arial" w:hAnsi="Arial" w:cs="Arial"/>
          <w:b/>
          <w:sz w:val="21"/>
          <w:szCs w:val="21"/>
          <w:lang w:bidi="ar-SA"/>
        </w:rPr>
        <w:t>4.4.1.1 Single-point collection</w:t>
      </w:r>
      <w:bookmarkEnd w:id="28"/>
      <w:bookmarkEnd w:id="29"/>
    </w:p>
    <w:p w14:paraId="5838046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The four modes are: T (transmissivity) / A (absorbance) / C (concentration), and E (energy). [T/A/C/E Switch] is used to switch among modes. In the C (concentration) mode, you can conduct simple concentration tests, i.e. C=K*ABS. To drive a wavelength, enter the value of wavelength in the field behind wavelength and press the “Enter” key for confirmation. The wavelength can be driven to the designated value by pressing</w:t>
      </w:r>
      <w:r>
        <w:rPr>
          <w:rFonts w:hint="default" w:ascii="Arial" w:hAnsi="Arial" w:cs="Arial"/>
          <w:sz w:val="21"/>
          <w:szCs w:val="21"/>
          <w:lang w:bidi="ar-SA"/>
        </w:rPr>
        <w:t xml:space="preserve"> the </w:t>
      </w:r>
      <w:r>
        <w:rPr>
          <w:rFonts w:hint="default" w:ascii="Arial" w:hAnsi="Arial" w:cs="Arial"/>
          <w:b/>
          <w:sz w:val="21"/>
          <w:szCs w:val="21"/>
          <w:lang w:bidi="ar-SA"/>
        </w:rPr>
        <w:t xml:space="preserve">[Drive] </w:t>
      </w:r>
      <w:r>
        <w:rPr>
          <w:rFonts w:hint="default" w:ascii="Arial" w:hAnsi="Arial" w:cs="Arial"/>
          <w:bCs/>
          <w:sz w:val="21"/>
          <w:szCs w:val="21"/>
          <w:lang w:bidi="ar-SA"/>
        </w:rPr>
        <w:t>button or the “Enter” key. To adjust</w:t>
      </w:r>
      <w:r>
        <w:rPr>
          <w:rFonts w:hint="default" w:ascii="Arial" w:hAnsi="Arial" w:cs="Arial"/>
          <w:sz w:val="21"/>
          <w:szCs w:val="21"/>
          <w:lang w:bidi="ar-SA"/>
        </w:rPr>
        <w:t xml:space="preserve"> the full range, just press </w:t>
      </w:r>
      <w:r>
        <w:rPr>
          <w:rFonts w:hint="default" w:ascii="Arial" w:hAnsi="Arial" w:cs="Arial"/>
          <w:b/>
          <w:sz w:val="21"/>
          <w:szCs w:val="21"/>
          <w:lang w:bidi="ar-SA"/>
        </w:rPr>
        <w:t>[Full Range].</w:t>
      </w:r>
      <w:r>
        <w:rPr>
          <w:rFonts w:hint="default" w:ascii="Arial" w:hAnsi="Arial" w:cs="Arial"/>
          <w:bCs/>
          <w:sz w:val="21"/>
          <w:szCs w:val="21"/>
          <w:lang w:bidi="ar-SA"/>
        </w:rPr>
        <w:t xml:space="preserve"> However, the full range is not adjustable in the C (concentration) mode. To read the concentration of the sample, set the slop factor in the C (concentration) mode, and press the “Enter” key. To print the data, press</w:t>
      </w:r>
      <w:r>
        <w:rPr>
          <w:rFonts w:hint="default" w:ascii="Arial" w:hAnsi="Arial" w:cs="Arial"/>
          <w:sz w:val="21"/>
          <w:szCs w:val="21"/>
          <w:lang w:bidi="ar-SA"/>
        </w:rPr>
        <w:t xml:space="preserve"> </w:t>
      </w:r>
      <w:r>
        <w:rPr>
          <w:rFonts w:hint="default" w:ascii="Arial" w:hAnsi="Arial" w:cs="Arial"/>
          <w:b/>
          <w:sz w:val="21"/>
          <w:szCs w:val="21"/>
          <w:lang w:bidi="ar-SA"/>
        </w:rPr>
        <w:t>[Print].</w:t>
      </w:r>
      <w:r>
        <w:rPr>
          <w:rFonts w:hint="default" w:ascii="Arial" w:hAnsi="Arial" w:cs="Arial"/>
          <w:sz w:val="21"/>
          <w:szCs w:val="21"/>
          <w:lang w:bidi="ar-SA"/>
        </w:rPr>
        <w:t xml:space="preserve"> (See Figure 4.1-1 and 4.1-2)</w:t>
      </w:r>
    </w:p>
    <w:p w14:paraId="7D7B0EBA">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26765" cy="3853815"/>
            <wp:effectExtent l="0" t="0" r="6985" b="13335"/>
            <wp:docPr id="48" name="图片 12" descr="4046911131632968130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4046911131632968130863.png"/>
                    <pic:cNvPicPr>
                      <a:picLocks noChangeAspect="1"/>
                    </pic:cNvPicPr>
                  </pic:nvPicPr>
                  <pic:blipFill>
                    <a:blip r:embed="rId25"/>
                    <a:stretch>
                      <a:fillRect/>
                    </a:stretch>
                  </pic:blipFill>
                  <pic:spPr>
                    <a:xfrm>
                      <a:off x="0" y="0"/>
                      <a:ext cx="3326765" cy="3853815"/>
                    </a:xfrm>
                    <a:prstGeom prst="rect">
                      <a:avLst/>
                    </a:prstGeom>
                    <a:noFill/>
                    <a:ln>
                      <a:noFill/>
                    </a:ln>
                  </pic:spPr>
                </pic:pic>
              </a:graphicData>
            </a:graphic>
          </wp:inline>
        </w:drawing>
      </w:r>
    </w:p>
    <w:p w14:paraId="0728C58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4.1-1</w:t>
      </w:r>
    </w:p>
    <w:p w14:paraId="48EB8335">
      <w:pPr>
        <w:keepNext w:val="0"/>
        <w:keepLines w:val="0"/>
        <w:pageBreakBefore w:val="0"/>
        <w:tabs>
          <w:tab w:val="left" w:pos="180"/>
        </w:tabs>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87725" cy="3853815"/>
            <wp:effectExtent l="0" t="0" r="3175" b="13335"/>
            <wp:docPr id="49" name="图片 13" descr="5231737071632968130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5231737071632968130868.png"/>
                    <pic:cNvPicPr>
                      <a:picLocks noChangeAspect="1"/>
                    </pic:cNvPicPr>
                  </pic:nvPicPr>
                  <pic:blipFill>
                    <a:blip r:embed="rId26"/>
                    <a:stretch>
                      <a:fillRect/>
                    </a:stretch>
                  </pic:blipFill>
                  <pic:spPr>
                    <a:xfrm>
                      <a:off x="0" y="0"/>
                      <a:ext cx="3387725" cy="3853815"/>
                    </a:xfrm>
                    <a:prstGeom prst="rect">
                      <a:avLst/>
                    </a:prstGeom>
                    <a:noFill/>
                    <a:ln>
                      <a:noFill/>
                    </a:ln>
                  </pic:spPr>
                </pic:pic>
              </a:graphicData>
            </a:graphic>
          </wp:inline>
        </w:drawing>
      </w:r>
    </w:p>
    <w:p w14:paraId="7BDAABC6">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4.1-2</w:t>
      </w:r>
    </w:p>
    <w:p w14:paraId="78CD03C2">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30" w:name="_Toc243893068"/>
      <w:bookmarkStart w:id="31" w:name="_Toc243893150"/>
      <w:r>
        <w:rPr>
          <w:rFonts w:hint="default" w:ascii="Arial" w:hAnsi="Arial" w:cs="Arial"/>
          <w:b/>
          <w:sz w:val="21"/>
          <w:szCs w:val="21"/>
          <w:lang w:bidi="ar-SA"/>
        </w:rPr>
        <w:t>4.4.1.2 Multi-point collection</w:t>
      </w:r>
      <w:bookmarkEnd w:id="30"/>
      <w:bookmarkEnd w:id="31"/>
    </w:p>
    <w:p w14:paraId="19710DA7">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Up to 10 wavelengths can be tested, along with concentration testing. Click “Wa</w:t>
      </w:r>
      <w:r>
        <w:rPr>
          <w:rFonts w:hint="default" w:ascii="Arial" w:hAnsi="Arial" w:cs="Arial"/>
          <w:sz w:val="21"/>
          <w:szCs w:val="21"/>
          <w:lang w:bidi="ar-SA"/>
        </w:rPr>
        <w:t>velength to Be Entered” in the wavelength area, enter the desired wavelength and press the “Enter” key to modify the wavelength. However, wavelengths must be entered consecutively without any blank in between the wavelengths; otherwise, subsequent wavelengths after any blank will not be tested. Other functions are the same as those of single-point collection. Adjust the full range for each wavelength, and testing samples and printing the data. (See Figure 4.1-3)</w:t>
      </w:r>
    </w:p>
    <w:p w14:paraId="2BE43A7E">
      <w:pPr>
        <w:keepNext w:val="0"/>
        <w:keepLines w:val="0"/>
        <w:pageBreakBefore w:val="0"/>
        <w:tabs>
          <w:tab w:val="left" w:pos="180"/>
        </w:tabs>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820795" cy="3239770"/>
            <wp:effectExtent l="0" t="0" r="8255" b="17780"/>
            <wp:docPr id="50" name="图片 14" descr="1948062641632968130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1948062641632968130872.png"/>
                    <pic:cNvPicPr>
                      <a:picLocks noChangeAspect="1"/>
                    </pic:cNvPicPr>
                  </pic:nvPicPr>
                  <pic:blipFill>
                    <a:blip r:embed="rId27"/>
                    <a:stretch>
                      <a:fillRect/>
                    </a:stretch>
                  </pic:blipFill>
                  <pic:spPr>
                    <a:xfrm>
                      <a:off x="0" y="0"/>
                      <a:ext cx="3820795" cy="3239770"/>
                    </a:xfrm>
                    <a:prstGeom prst="rect">
                      <a:avLst/>
                    </a:prstGeom>
                    <a:noFill/>
                    <a:ln>
                      <a:noFill/>
                    </a:ln>
                  </pic:spPr>
                </pic:pic>
              </a:graphicData>
            </a:graphic>
          </wp:inline>
        </w:drawing>
      </w:r>
    </w:p>
    <w:p w14:paraId="1D120C9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w:t>
      </w:r>
      <w:r>
        <w:rPr>
          <w:rFonts w:hint="default" w:ascii="Arial" w:hAnsi="Arial" w:cs="Arial"/>
          <w:sz w:val="21"/>
          <w:szCs w:val="21"/>
          <w:lang w:bidi="ar-SA"/>
        </w:rPr>
        <w:t>3</w:t>
      </w:r>
    </w:p>
    <w:p w14:paraId="79C10391">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32" w:name="_Toc243893069"/>
      <w:bookmarkStart w:id="33" w:name="_Toc243893151"/>
      <w:r>
        <w:rPr>
          <w:rFonts w:hint="default" w:ascii="Arial" w:hAnsi="Arial" w:cs="Arial"/>
          <w:b/>
          <w:sz w:val="21"/>
          <w:szCs w:val="21"/>
          <w:lang w:bidi="ar-SA"/>
        </w:rPr>
        <w:t>4.4.1.3 Wavelength scanning</w:t>
      </w:r>
      <w:bookmarkEnd w:id="32"/>
      <w:bookmarkEnd w:id="33"/>
    </w:p>
    <w:p w14:paraId="6586A67A">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Set related parameters first. Just modify parameters which are different from existing ones. After that, you can start wavelength scanning. (See Figure 4.1-4)</w:t>
      </w:r>
    </w:p>
    <w:p w14:paraId="70B9D714">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4.4.1.3.1 Set measurement mode</w:t>
      </w:r>
    </w:p>
    <w:p w14:paraId="175CF9C0">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There are three modes available, i.e. absorbance, transmissivity and energy.</w:t>
      </w:r>
    </w:p>
    <w:p w14:paraId="12AE6CE7">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An additional sub-menu will appear for the energy mode for setting the multiplying factor from four options.</w:t>
      </w:r>
    </w:p>
    <w:p w14:paraId="7741A03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It is possible to view the energy at the full wavelength for different multiplying factors.</w:t>
      </w:r>
    </w:p>
    <w:p w14:paraId="42C0B6A4">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4.4.1.3.2 Set scanning interval</w:t>
      </w:r>
    </w:p>
    <w:p w14:paraId="720C49B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 xml:space="preserve">Set the minimum interval of sampling by the instrument. 5 options are available: 0.1nm, </w:t>
      </w:r>
      <w:r>
        <w:rPr>
          <w:rFonts w:hint="default" w:ascii="Arial" w:hAnsi="Arial" w:cs="Arial"/>
          <w:sz w:val="21"/>
          <w:szCs w:val="21"/>
          <w:lang w:bidi="ar-SA"/>
        </w:rPr>
        <w:t>0.5 nm, 1.0 nm, 2.0 nm and 5.0 nm. Full wavelength scanning is possible for each option in the PC program.</w:t>
      </w:r>
    </w:p>
    <w:p w14:paraId="3E80672D">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4.4.1.3.3 Set scanning speed</w:t>
      </w:r>
    </w:p>
    <w:p w14:paraId="626563E5">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Fast, medium and slow. Speeds can be selected according to your needs.</w:t>
      </w:r>
    </w:p>
    <w:p w14:paraId="627723EB">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4.4.1.3.4 Set spectrum display mode</w:t>
      </w:r>
    </w:p>
    <w:p w14:paraId="0D14BCF4">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Two modes are available, that is, Continuous and Overwrite. In the Continuous mode, the curve from the last scanning will be retained, and scanning continues from the existing screen. In the Overwrite mode: The curve from the last scanning is cleared, and a new curve will be plotted.</w:t>
      </w:r>
    </w:p>
    <w:p w14:paraId="0C434440">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4.4.1.3.5 Set scanning wavelength</w:t>
      </w:r>
    </w:p>
    <w:p w14:paraId="3B725039">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Click in the field behind “Start wavelength”. Enter the start wavelength there, and press the “Enter” key for confirmation. Then, the cursor automatically moves into the field behind “End wavelength”. Enter the end wavelength there, and press the “Enter” key for confirmation. Then, the cursor automatically moves into the field behind “Upper data limit”.</w:t>
      </w:r>
    </w:p>
    <w:p w14:paraId="15455802">
      <w:pPr>
        <w:keepNext w:val="0"/>
        <w:keepLines w:val="0"/>
        <w:pageBreakBefore w:val="0"/>
        <w:kinsoku/>
        <w:wordWrap/>
        <w:overflowPunct/>
        <w:topLinePunct w:val="0"/>
        <w:bidi w:val="0"/>
        <w:snapToGrid/>
        <w:spacing w:line="360" w:lineRule="auto"/>
        <w:textAlignment w:val="auto"/>
        <w:rPr>
          <w:rFonts w:hint="default" w:ascii="Arial" w:hAnsi="Arial" w:cs="Arial"/>
          <w:b/>
          <w:bCs/>
          <w:sz w:val="21"/>
          <w:szCs w:val="21"/>
          <w:lang w:bidi="ar-SA"/>
        </w:rPr>
      </w:pPr>
      <w:r>
        <w:rPr>
          <w:rFonts w:hint="default" w:ascii="Arial" w:hAnsi="Arial" w:cs="Arial"/>
          <w:b/>
          <w:bCs/>
          <w:sz w:val="21"/>
          <w:szCs w:val="21"/>
          <w:lang w:bidi="ar-SA"/>
        </w:rPr>
        <w:t>4.4.1.3.6 Set data range</w:t>
      </w:r>
    </w:p>
    <w:p w14:paraId="16BA62EB">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Click in the field behind “Upper data limit”. Enter the desired value there, and press the “Enter” key for confirmation. Then, the cursor automatically moves into the field behind “Lower data limit”. Enter the desired wale there, and press the “Enter” key for confirmation.</w:t>
      </w:r>
    </w:p>
    <w:p w14:paraId="0343A039">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4.4.1.3.7 Select baseline</w:t>
      </w:r>
    </w:p>
    <w:p w14:paraId="76E6A70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 xml:space="preserve">Click on “Baseline calibration” to check the preceding box. This indicates that the baseline will be calibrated </w:t>
      </w:r>
      <w:r>
        <w:rPr>
          <w:rFonts w:hint="default" w:ascii="Arial" w:hAnsi="Arial" w:cs="Arial"/>
          <w:sz w:val="21"/>
          <w:szCs w:val="21"/>
          <w:lang w:bidi="ar-SA"/>
        </w:rPr>
        <w:t>before scanning; otherwise, scanning will immediately start. (Figure 4.1-5)</w:t>
      </w:r>
    </w:p>
    <w:p w14:paraId="28A762A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After above parameters have been set, press the “OK” button to activate scanning. If baseline calibration is selected, baseline calibration will start first. After that, the program will prompt you to insert the sample, and then you can press the</w:t>
      </w:r>
      <w:r>
        <w:rPr>
          <w:rFonts w:hint="default" w:ascii="Arial" w:hAnsi="Arial" w:cs="Arial"/>
          <w:b/>
          <w:sz w:val="21"/>
          <w:szCs w:val="21"/>
          <w:lang w:bidi="ar-SA"/>
        </w:rPr>
        <w:t xml:space="preserve"> [START/STOP]</w:t>
      </w:r>
      <w:r>
        <w:rPr>
          <w:rFonts w:hint="default" w:ascii="Arial" w:hAnsi="Arial" w:cs="Arial"/>
          <w:sz w:val="21"/>
          <w:szCs w:val="21"/>
          <w:lang w:bidi="ar-SA"/>
        </w:rPr>
        <w:t xml:space="preserve"> key to start scanning. (See Figure 4.1-6 and 4.1-7)</w:t>
      </w:r>
    </w:p>
    <w:p w14:paraId="0E87999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38500" cy="2438400"/>
            <wp:effectExtent l="0" t="0" r="0" b="0"/>
            <wp:docPr id="51" name="图片 15" descr="5320873571632968130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5320873571632968130877.png"/>
                    <pic:cNvPicPr>
                      <a:picLocks noChangeAspect="1"/>
                    </pic:cNvPicPr>
                  </pic:nvPicPr>
                  <pic:blipFill>
                    <a:blip r:embed="rId28"/>
                    <a:stretch>
                      <a:fillRect/>
                    </a:stretch>
                  </pic:blipFill>
                  <pic:spPr>
                    <a:xfrm>
                      <a:off x="0" y="0"/>
                      <a:ext cx="3238500" cy="2438400"/>
                    </a:xfrm>
                    <a:prstGeom prst="rect">
                      <a:avLst/>
                    </a:prstGeom>
                    <a:noFill/>
                    <a:ln>
                      <a:noFill/>
                    </a:ln>
                  </pic:spPr>
                </pic:pic>
              </a:graphicData>
            </a:graphic>
          </wp:inline>
        </w:drawing>
      </w:r>
    </w:p>
    <w:p w14:paraId="24EDB08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4.1-4</w:t>
      </w:r>
    </w:p>
    <w:p w14:paraId="13B2562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57550" cy="908685"/>
            <wp:effectExtent l="0" t="0" r="0" b="5715"/>
            <wp:docPr id="52" name="图片 16" descr="586710785163296813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5867107851632968130881.png"/>
                    <pic:cNvPicPr>
                      <a:picLocks noChangeAspect="1"/>
                    </pic:cNvPicPr>
                  </pic:nvPicPr>
                  <pic:blipFill>
                    <a:blip r:embed="rId29"/>
                    <a:stretch>
                      <a:fillRect/>
                    </a:stretch>
                  </pic:blipFill>
                  <pic:spPr>
                    <a:xfrm>
                      <a:off x="0" y="0"/>
                      <a:ext cx="3257550" cy="908685"/>
                    </a:xfrm>
                    <a:prstGeom prst="rect">
                      <a:avLst/>
                    </a:prstGeom>
                    <a:noFill/>
                    <a:ln>
                      <a:noFill/>
                    </a:ln>
                  </pic:spPr>
                </pic:pic>
              </a:graphicData>
            </a:graphic>
          </wp:inline>
        </w:drawing>
      </w:r>
    </w:p>
    <w:p w14:paraId="34E2A92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4.1-5</w:t>
      </w:r>
    </w:p>
    <w:p w14:paraId="4E66649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48660" cy="1011555"/>
            <wp:effectExtent l="0" t="0" r="8890" b="17145"/>
            <wp:docPr id="53" name="图片 17" descr="664320396163296813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6643203961632968130885.jpg"/>
                    <pic:cNvPicPr>
                      <a:picLocks noChangeAspect="1"/>
                    </pic:cNvPicPr>
                  </pic:nvPicPr>
                  <pic:blipFill>
                    <a:blip r:embed="rId30"/>
                    <a:stretch>
                      <a:fillRect/>
                    </a:stretch>
                  </pic:blipFill>
                  <pic:spPr>
                    <a:xfrm>
                      <a:off x="0" y="0"/>
                      <a:ext cx="3248660" cy="1011555"/>
                    </a:xfrm>
                    <a:prstGeom prst="rect">
                      <a:avLst/>
                    </a:prstGeom>
                    <a:noFill/>
                    <a:ln>
                      <a:noFill/>
                    </a:ln>
                  </pic:spPr>
                </pic:pic>
              </a:graphicData>
            </a:graphic>
          </wp:inline>
        </w:drawing>
      </w:r>
    </w:p>
    <w:p w14:paraId="33D8A2B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4.1-6</w:t>
      </w:r>
    </w:p>
    <w:p w14:paraId="7BE0E4E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45485" cy="2160270"/>
            <wp:effectExtent l="0" t="0" r="12065" b="11430"/>
            <wp:docPr id="54" name="图片 18" descr="9602112491632968130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9602112491632968130889.png"/>
                    <pic:cNvPicPr>
                      <a:picLocks noChangeAspect="1"/>
                    </pic:cNvPicPr>
                  </pic:nvPicPr>
                  <pic:blipFill>
                    <a:blip r:embed="rId24"/>
                    <a:stretch>
                      <a:fillRect/>
                    </a:stretch>
                  </pic:blipFill>
                  <pic:spPr>
                    <a:xfrm>
                      <a:off x="0" y="0"/>
                      <a:ext cx="3245485" cy="2160270"/>
                    </a:xfrm>
                    <a:prstGeom prst="rect">
                      <a:avLst/>
                    </a:prstGeom>
                    <a:noFill/>
                    <a:ln>
                      <a:noFill/>
                    </a:ln>
                  </pic:spPr>
                </pic:pic>
              </a:graphicData>
            </a:graphic>
          </wp:inline>
        </w:drawing>
      </w:r>
    </w:p>
    <w:p w14:paraId="2309E93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4.1-7</w:t>
      </w:r>
    </w:p>
    <w:p w14:paraId="05C6BB9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p>
    <w:p w14:paraId="1CD0809E">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34" w:name="_Toc243893152"/>
      <w:bookmarkStart w:id="35" w:name="_Toc243893070"/>
      <w:r>
        <w:rPr>
          <w:rFonts w:hint="default" w:ascii="Arial" w:hAnsi="Arial" w:cs="Arial"/>
          <w:b/>
          <w:sz w:val="21"/>
          <w:szCs w:val="21"/>
          <w:lang w:bidi="ar-SA"/>
        </w:rPr>
        <w:t>4.4.1.4 Quantitative analysis</w:t>
      </w:r>
      <w:bookmarkEnd w:id="34"/>
      <w:bookmarkEnd w:id="35"/>
    </w:p>
    <w:p w14:paraId="53F1C42B">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This screen allows settings for application methods and curves. Application methods includ</w:t>
      </w:r>
      <w:r>
        <w:rPr>
          <w:rFonts w:hint="default" w:ascii="Arial" w:hAnsi="Arial" w:cs="Arial"/>
          <w:sz w:val="21"/>
          <w:szCs w:val="21"/>
          <w:lang w:bidi="ar-SA"/>
        </w:rPr>
        <w:t>e single-, dual- and triple wavelength methods, and have options of measurement times and unit. Curve settings include K factor method, single-point calibration and multiple point calibration as well as measurement methods including input from measurement or keyboard. (See Figure 4.1-8)</w:t>
      </w:r>
    </w:p>
    <w:p w14:paraId="3C99A83C">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4.4.1.4.1 Set wavelength method</w:t>
      </w:r>
    </w:p>
    <w:p w14:paraId="70FC413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Select the desired wavelength method from the pull-down menu. Enter the wavele</w:t>
      </w:r>
      <w:r>
        <w:rPr>
          <w:rFonts w:hint="default" w:ascii="Arial" w:hAnsi="Arial" w:cs="Arial"/>
          <w:sz w:val="21"/>
          <w:szCs w:val="21"/>
          <w:lang w:bidi="ar-SA"/>
        </w:rPr>
        <w:t>ngth(s) corresponding to method λ1, λ2 or λ3 and press the “Enter” key for confirmation. Place the reference sample to set the full range, after the desired wavelength method is selected.</w:t>
      </w:r>
    </w:p>
    <w:p w14:paraId="1A3AF5B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4.4.1.4.2 Set measurement times</w:t>
      </w:r>
    </w:p>
    <w:p w14:paraId="3723852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in the field behind “Measurement times” and enter the desire value (up to 9) there. Press the “Enter” key for confirmation.</w:t>
      </w:r>
    </w:p>
    <w:p w14:paraId="1EACC409">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4.4.1.4.2 Set measurement unit</w:t>
      </w:r>
    </w:p>
    <w:p w14:paraId="15726BF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in the field behind “Measurement unit” and enter the unit of concentration there.</w:t>
      </w:r>
    </w:p>
    <w:p w14:paraId="240F54C0">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4.4.1.4.4 Set calibration method</w:t>
      </w:r>
    </w:p>
    <w:p w14:paraId="7FE29C6E">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Select the desired calibration method from the pull-down menu.</w:t>
      </w:r>
    </w:p>
    <w:p w14:paraId="016AC7FA">
      <w:pPr>
        <w:keepNext w:val="0"/>
        <w:keepLines w:val="0"/>
        <w:pageBreakBefore w:val="0"/>
        <w:numPr>
          <w:ilvl w:val="0"/>
          <w:numId w:val="9"/>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K factor</w:t>
      </w:r>
      <w:r>
        <w:rPr>
          <w:rFonts w:hint="default" w:ascii="Arial" w:hAnsi="Arial" w:cs="Arial"/>
          <w:sz w:val="21"/>
          <w:szCs w:val="21"/>
          <w:lang w:bidi="ar-SA"/>
        </w:rPr>
        <w:t>: Enter the slope factor and intercept in following respective fields. At this time, the measurement method is deactivated. And the standard curve will be established. (CONC=K*ABS+B)</w:t>
      </w:r>
    </w:p>
    <w:p w14:paraId="4B69029C">
      <w:pPr>
        <w:keepNext w:val="0"/>
        <w:keepLines w:val="0"/>
        <w:pageBreakBefore w:val="0"/>
        <w:numPr>
          <w:ilvl w:val="0"/>
          <w:numId w:val="9"/>
        </w:numPr>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
          <w:sz w:val="21"/>
          <w:szCs w:val="21"/>
          <w:lang w:bidi="ar-SA"/>
        </w:rPr>
        <w:t xml:space="preserve">Single-point calibration: </w:t>
      </w:r>
      <w:r>
        <w:rPr>
          <w:rFonts w:hint="default" w:ascii="Arial" w:hAnsi="Arial" w:cs="Arial"/>
          <w:sz w:val="21"/>
          <w:szCs w:val="21"/>
          <w:lang w:bidi="ar-SA"/>
        </w:rPr>
        <w:t>Two methods can be selected from for single-point calibration. One is direct input, and the other is input from measurement. By means of direct input, just click in the following fields for concentration and absorbance, and enter the corresponding values. By means of input from measurement, the absorbance can be obtained by measuring a standard sample, and a standard curve passing the origin can be obtained by entering the concentration of the standard sample. With (CONC=B</w:t>
      </w:r>
      <w:r>
        <w:rPr>
          <w:rFonts w:hint="default" w:ascii="Arial" w:hAnsi="Arial" w:cs="Arial"/>
          <w:sz w:val="21"/>
          <w:szCs w:val="21"/>
          <w:vertAlign w:val="subscript"/>
          <w:lang w:bidi="ar-SA"/>
        </w:rPr>
        <w:t>CONC</w:t>
      </w:r>
      <w:r>
        <w:rPr>
          <w:rFonts w:hint="default" w:ascii="Arial" w:hAnsi="Arial" w:cs="Arial"/>
          <w:sz w:val="21"/>
          <w:szCs w:val="21"/>
          <w:lang w:bidi="ar-SA"/>
        </w:rPr>
        <w:t>/B</w:t>
      </w:r>
      <w:r>
        <w:rPr>
          <w:rFonts w:hint="default" w:ascii="Arial" w:hAnsi="Arial" w:cs="Arial"/>
          <w:sz w:val="21"/>
          <w:szCs w:val="21"/>
          <w:vertAlign w:val="subscript"/>
          <w:lang w:bidi="ar-SA"/>
        </w:rPr>
        <w:t>ABS</w:t>
      </w:r>
      <w:r>
        <w:rPr>
          <w:rFonts w:hint="default" w:ascii="Arial" w:hAnsi="Arial" w:cs="Arial"/>
          <w:sz w:val="21"/>
          <w:szCs w:val="21"/>
          <w:lang w:bidi="ar-SA"/>
        </w:rPr>
        <w:t xml:space="preserve">*ABS), B represents the standard sample. Procedure: After the reference sample is inserted, adjust the full range of the wavelength. Click </w:t>
      </w:r>
      <w:r>
        <w:rPr>
          <w:rFonts w:hint="default" w:ascii="Arial" w:hAnsi="Arial" w:cs="Arial"/>
          <w:b/>
          <w:sz w:val="21"/>
          <w:szCs w:val="21"/>
          <w:lang w:bidi="ar-SA"/>
        </w:rPr>
        <w:t>[Sample test]</w:t>
      </w:r>
      <w:r>
        <w:rPr>
          <w:rFonts w:hint="default" w:ascii="Arial" w:hAnsi="Arial" w:cs="Arial"/>
          <w:bCs/>
          <w:sz w:val="21"/>
          <w:szCs w:val="21"/>
          <w:lang w:bidi="ar-SA"/>
        </w:rPr>
        <w:t xml:space="preserve"> to enter the screen for measuring the absorbance of the standard sample. </w:t>
      </w:r>
      <w:r>
        <w:rPr>
          <w:rFonts w:hint="default" w:ascii="Arial" w:hAnsi="Arial" w:cs="Arial"/>
          <w:b/>
          <w:sz w:val="21"/>
          <w:szCs w:val="21"/>
          <w:lang w:bidi="ar-SA"/>
        </w:rPr>
        <w:t>(</w:t>
      </w:r>
      <w:r>
        <w:rPr>
          <w:rFonts w:hint="default" w:ascii="Arial" w:hAnsi="Arial" w:cs="Arial"/>
          <w:sz w:val="21"/>
          <w:szCs w:val="21"/>
          <w:lang w:bidi="ar-SA"/>
        </w:rPr>
        <w:t xml:space="preserve">See the figure below) Directly click </w:t>
      </w:r>
      <w:r>
        <w:rPr>
          <w:rFonts w:hint="default" w:ascii="Arial" w:hAnsi="Arial" w:cs="Arial"/>
          <w:b/>
          <w:sz w:val="21"/>
          <w:szCs w:val="21"/>
          <w:lang w:bidi="ar-SA"/>
        </w:rPr>
        <w:t>[Test]</w:t>
      </w:r>
      <w:r>
        <w:rPr>
          <w:rFonts w:hint="default" w:ascii="Arial" w:hAnsi="Arial" w:cs="Arial"/>
          <w:sz w:val="21"/>
          <w:szCs w:val="21"/>
          <w:lang w:bidi="ar-SA"/>
        </w:rPr>
        <w:t xml:space="preserve"> to obtain the absorbance, after entering the sample test screen. After the absorbance is obtained, press </w:t>
      </w:r>
      <w:r>
        <w:rPr>
          <w:rFonts w:hint="default" w:ascii="Arial" w:hAnsi="Arial" w:cs="Arial"/>
          <w:b/>
          <w:sz w:val="21"/>
          <w:szCs w:val="21"/>
          <w:lang w:bidi="ar-SA"/>
        </w:rPr>
        <w:t>[Exit]</w:t>
      </w:r>
      <w:r>
        <w:rPr>
          <w:rFonts w:hint="default" w:ascii="Arial" w:hAnsi="Arial" w:cs="Arial"/>
          <w:bCs/>
          <w:sz w:val="21"/>
          <w:szCs w:val="21"/>
          <w:lang w:bidi="ar-SA"/>
        </w:rPr>
        <w:t xml:space="preserve"> to leave the current screen and return to the screen for parameter setting. The field behind “absorbance” is automatically filled with the value obtained just now. Press</w:t>
      </w:r>
      <w:r>
        <w:rPr>
          <w:rFonts w:hint="default" w:ascii="Arial" w:hAnsi="Arial" w:cs="Arial"/>
          <w:b/>
          <w:sz w:val="21"/>
          <w:szCs w:val="21"/>
          <w:lang w:bidi="ar-SA"/>
        </w:rPr>
        <w:t xml:space="preserve"> [OK]</w:t>
      </w:r>
      <w:r>
        <w:rPr>
          <w:rFonts w:hint="default" w:ascii="Arial" w:hAnsi="Arial" w:cs="Arial"/>
          <w:bCs/>
          <w:sz w:val="21"/>
          <w:szCs w:val="21"/>
          <w:lang w:bidi="ar-SA"/>
        </w:rPr>
        <w:t xml:space="preserve"> to start measure the test sample. (See Figure 4.1-9)</w:t>
      </w:r>
    </w:p>
    <w:p w14:paraId="6868CE0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75965" cy="3033395"/>
            <wp:effectExtent l="0" t="0" r="635" b="14605"/>
            <wp:docPr id="55" name="图片 19" descr="7563005971632968130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descr="7563005971632968130895.png"/>
                    <pic:cNvPicPr>
                      <a:picLocks noChangeAspect="1"/>
                    </pic:cNvPicPr>
                  </pic:nvPicPr>
                  <pic:blipFill>
                    <a:blip r:embed="rId31"/>
                    <a:stretch>
                      <a:fillRect/>
                    </a:stretch>
                  </pic:blipFill>
                  <pic:spPr>
                    <a:xfrm>
                      <a:off x="0" y="0"/>
                      <a:ext cx="3275965" cy="3033395"/>
                    </a:xfrm>
                    <a:prstGeom prst="rect">
                      <a:avLst/>
                    </a:prstGeom>
                    <a:noFill/>
                    <a:ln>
                      <a:noFill/>
                    </a:ln>
                  </pic:spPr>
                </pic:pic>
              </a:graphicData>
            </a:graphic>
          </wp:inline>
        </w:drawing>
      </w:r>
    </w:p>
    <w:p w14:paraId="2FC5A1C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4.1-8</w:t>
      </w:r>
    </w:p>
    <w:p w14:paraId="4557DFA1">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182620" cy="2520315"/>
            <wp:effectExtent l="0" t="0" r="17780" b="13335"/>
            <wp:docPr id="56" name="图片 20" descr="325866239163296813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descr="3258662391632968130898.png"/>
                    <pic:cNvPicPr>
                      <a:picLocks noChangeAspect="1"/>
                    </pic:cNvPicPr>
                  </pic:nvPicPr>
                  <pic:blipFill>
                    <a:blip r:embed="rId32"/>
                    <a:stretch>
                      <a:fillRect/>
                    </a:stretch>
                  </pic:blipFill>
                  <pic:spPr>
                    <a:xfrm>
                      <a:off x="0" y="0"/>
                      <a:ext cx="3182620" cy="2520315"/>
                    </a:xfrm>
                    <a:prstGeom prst="rect">
                      <a:avLst/>
                    </a:prstGeom>
                    <a:noFill/>
                    <a:ln>
                      <a:noFill/>
                    </a:ln>
                  </pic:spPr>
                </pic:pic>
              </a:graphicData>
            </a:graphic>
          </wp:inline>
        </w:drawing>
      </w:r>
    </w:p>
    <w:p w14:paraId="59466CC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4.1-9</w:t>
      </w:r>
    </w:p>
    <w:p w14:paraId="5CE54B32">
      <w:pPr>
        <w:keepNext w:val="0"/>
        <w:keepLines w:val="0"/>
        <w:pageBreakBefore w:val="0"/>
        <w:numPr>
          <w:ilvl w:val="0"/>
          <w:numId w:val="9"/>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Multi-point calibration</w:t>
      </w:r>
      <w:r>
        <w:rPr>
          <w:rFonts w:hint="default" w:ascii="Arial" w:hAnsi="Arial" w:cs="Arial"/>
          <w:sz w:val="21"/>
          <w:szCs w:val="21"/>
          <w:lang w:bidi="ar-SA"/>
        </w:rPr>
        <w:t xml:space="preserve">: Two methods can be selected from for multi-point calibration. One is direct input; and the other is input from measurement. In the following example, the absorbance is obtained from measurement with 5 standard samples and establishment of a linear equation. Procedure: </w:t>
      </w:r>
      <w:r>
        <w:rPr>
          <w:rFonts w:hint="default" w:ascii="Arial" w:hAnsi="Arial" w:cs="Arial"/>
          <w:b/>
          <w:sz w:val="21"/>
          <w:szCs w:val="21"/>
          <w:lang w:bidi="ar-SA"/>
        </w:rPr>
        <w:t>Step 1:</w:t>
      </w:r>
      <w:r>
        <w:rPr>
          <w:rFonts w:hint="default" w:ascii="Arial" w:hAnsi="Arial" w:cs="Arial"/>
          <w:sz w:val="21"/>
          <w:szCs w:val="21"/>
          <w:lang w:bidi="ar-SA"/>
        </w:rPr>
        <w:t xml:space="preserve"> set the number of standard samples, and the order of the equation to be established. Enter 5 and 1 respectively in the fields after “Standard samples” and “Equation order”. </w:t>
      </w:r>
      <w:r>
        <w:rPr>
          <w:rFonts w:hint="default" w:ascii="Arial" w:hAnsi="Arial" w:cs="Arial"/>
          <w:b/>
          <w:sz w:val="21"/>
          <w:szCs w:val="21"/>
          <w:lang w:bidi="ar-SA"/>
        </w:rPr>
        <w:t>Step 2</w:t>
      </w:r>
      <w:r>
        <w:rPr>
          <w:rFonts w:hint="default" w:ascii="Arial" w:hAnsi="Arial" w:cs="Arial"/>
          <w:sz w:val="21"/>
          <w:szCs w:val="21"/>
          <w:lang w:bidi="ar-SA"/>
        </w:rPr>
        <w:t xml:space="preserve">: Select “Measurement data” under “Measurement method”. </w:t>
      </w:r>
      <w:r>
        <w:rPr>
          <w:rFonts w:hint="default" w:ascii="Arial" w:hAnsi="Arial" w:cs="Arial"/>
          <w:b/>
          <w:sz w:val="21"/>
          <w:szCs w:val="21"/>
          <w:lang w:bidi="ar-SA"/>
        </w:rPr>
        <w:t>Step 3</w:t>
      </w:r>
      <w:r>
        <w:rPr>
          <w:rFonts w:hint="default" w:ascii="Arial" w:hAnsi="Arial" w:cs="Arial"/>
          <w:sz w:val="21"/>
          <w:szCs w:val="21"/>
          <w:lang w:bidi="ar-SA"/>
        </w:rPr>
        <w:t xml:space="preserve">: Insert the reference sample, and press the Zero key to adjust the full range at the wavelength. </w:t>
      </w:r>
      <w:r>
        <w:rPr>
          <w:rFonts w:hint="default" w:ascii="Arial" w:hAnsi="Arial" w:cs="Arial"/>
          <w:b/>
          <w:sz w:val="21"/>
          <w:szCs w:val="21"/>
          <w:lang w:bidi="ar-SA"/>
        </w:rPr>
        <w:t xml:space="preserve">Step 4: </w:t>
      </w:r>
      <w:r>
        <w:rPr>
          <w:rFonts w:hint="default" w:ascii="Arial" w:hAnsi="Arial" w:cs="Arial"/>
          <w:sz w:val="21"/>
          <w:szCs w:val="21"/>
          <w:lang w:bidi="ar-SA"/>
        </w:rPr>
        <w:t>Press “OK” to</w:t>
      </w:r>
      <w:r>
        <w:rPr>
          <w:rFonts w:hint="eastAsia" w:ascii="Arial" w:hAnsi="Arial" w:cs="Arial"/>
          <w:sz w:val="21"/>
          <w:szCs w:val="21"/>
          <w:lang w:val="en-US" w:eastAsia="zh-CN" w:bidi="ar-SA"/>
        </w:rPr>
        <w:t xml:space="preserve"> </w:t>
      </w:r>
      <w:r>
        <w:rPr>
          <w:rFonts w:hint="default" w:ascii="Arial" w:hAnsi="Arial" w:cs="Arial"/>
          <w:sz w:val="21"/>
          <w:szCs w:val="21"/>
          <w:lang w:bidi="ar-SA"/>
        </w:rPr>
        <w:t>enter the</w:t>
      </w:r>
      <w:r>
        <w:rPr>
          <w:rFonts w:hint="eastAsia" w:ascii="Arial" w:hAnsi="Arial" w:cs="Arial"/>
          <w:sz w:val="21"/>
          <w:szCs w:val="21"/>
          <w:lang w:val="en-US" w:eastAsia="zh-CN" w:bidi="ar-SA"/>
        </w:rPr>
        <w:t xml:space="preserve"> </w:t>
      </w:r>
      <w:r>
        <w:rPr>
          <w:rFonts w:hint="default" w:ascii="Arial" w:hAnsi="Arial" w:cs="Arial"/>
          <w:sz w:val="21"/>
          <w:szCs w:val="21"/>
          <w:lang w:bidi="ar-SA"/>
        </w:rPr>
        <w:t xml:space="preserve">process of equation establishment. After entering the screen for equation establishment, enter the concentration of the standard samples. At this time, it is possible to modify the </w:t>
      </w:r>
      <w:r>
        <w:rPr>
          <w:rFonts w:hint="default" w:ascii="Arial" w:hAnsi="Arial" w:cs="Arial"/>
          <w:b/>
          <w:sz w:val="21"/>
          <w:szCs w:val="21"/>
          <w:lang w:bidi="ar-SA"/>
        </w:rPr>
        <w:t>number of standard samples</w:t>
      </w:r>
      <w:r>
        <w:rPr>
          <w:rFonts w:hint="default" w:ascii="Arial" w:hAnsi="Arial" w:cs="Arial"/>
          <w:sz w:val="21"/>
          <w:szCs w:val="21"/>
          <w:lang w:bidi="ar-SA"/>
        </w:rPr>
        <w:t xml:space="preserve"> by entering the concentration of the </w:t>
      </w:r>
      <w:r>
        <w:rPr>
          <w:rFonts w:hint="default" w:ascii="Arial" w:hAnsi="Arial" w:cs="Arial"/>
          <w:b/>
          <w:sz w:val="21"/>
          <w:szCs w:val="21"/>
          <w:lang w:bidi="ar-SA"/>
        </w:rPr>
        <w:t>actual samples</w:t>
      </w:r>
      <w:r>
        <w:rPr>
          <w:rFonts w:hint="default" w:ascii="Arial" w:hAnsi="Arial" w:cs="Arial"/>
          <w:sz w:val="21"/>
          <w:szCs w:val="21"/>
          <w:lang w:bidi="ar-SA"/>
        </w:rPr>
        <w:t xml:space="preserve">. After the concentration is entered, insert the standard samples one by one, and click </w:t>
      </w:r>
      <w:r>
        <w:rPr>
          <w:rFonts w:hint="default" w:ascii="Arial" w:hAnsi="Arial" w:cs="Arial"/>
          <w:b/>
          <w:sz w:val="21"/>
          <w:szCs w:val="21"/>
          <w:lang w:bidi="ar-SA"/>
        </w:rPr>
        <w:t>[Read standard sample value].</w:t>
      </w:r>
      <w:r>
        <w:rPr>
          <w:rFonts w:hint="default" w:ascii="Arial" w:hAnsi="Arial" w:cs="Arial"/>
          <w:sz w:val="21"/>
          <w:szCs w:val="21"/>
          <w:lang w:bidi="ar-SA"/>
        </w:rPr>
        <w:t xml:space="preserve"> The absorbance of all standard samples is read. After several rounds of averaging, the absorbance corresponding to the concentration is automatically filled. Press </w:t>
      </w:r>
      <w:r>
        <w:rPr>
          <w:rFonts w:hint="default" w:ascii="Arial" w:hAnsi="Arial" w:cs="Arial"/>
          <w:b/>
          <w:sz w:val="21"/>
          <w:szCs w:val="21"/>
          <w:lang w:bidi="ar-SA"/>
        </w:rPr>
        <w:t>[Establish equation]</w:t>
      </w:r>
      <w:r>
        <w:rPr>
          <w:rFonts w:hint="default" w:ascii="Arial" w:hAnsi="Arial" w:cs="Arial"/>
          <w:sz w:val="21"/>
          <w:szCs w:val="21"/>
          <w:lang w:bidi="ar-SA"/>
        </w:rPr>
        <w:t xml:space="preserve"> to establish the equation, and you can view the equation factors, related factors and the equation curve. (See Figures 4.1-10, 4.1-11, 4.1-12 and 4.1-13) Directly click </w:t>
      </w:r>
      <w:r>
        <w:rPr>
          <w:rFonts w:hint="default" w:ascii="Arial" w:hAnsi="Arial" w:cs="Arial"/>
          <w:b/>
          <w:sz w:val="21"/>
          <w:szCs w:val="21"/>
          <w:lang w:bidi="ar-SA"/>
        </w:rPr>
        <w:t>[Test unknown example]</w:t>
      </w:r>
      <w:r>
        <w:rPr>
          <w:rFonts w:hint="default" w:ascii="Arial" w:hAnsi="Arial" w:cs="Arial"/>
          <w:sz w:val="21"/>
          <w:szCs w:val="21"/>
          <w:lang w:bidi="ar-SA"/>
        </w:rPr>
        <w:t xml:space="preserve"> to test the unknown samples.</w:t>
      </w:r>
    </w:p>
    <w:p w14:paraId="2C99922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77235" cy="3128645"/>
            <wp:effectExtent l="0" t="0" r="18415" b="14605"/>
            <wp:docPr id="57" name="图片 21" descr="739266562163296813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7392665621632968130903.png"/>
                    <pic:cNvPicPr>
                      <a:picLocks noChangeAspect="1"/>
                    </pic:cNvPicPr>
                  </pic:nvPicPr>
                  <pic:blipFill>
                    <a:blip r:embed="rId33"/>
                    <a:stretch>
                      <a:fillRect/>
                    </a:stretch>
                  </pic:blipFill>
                  <pic:spPr>
                    <a:xfrm>
                      <a:off x="0" y="0"/>
                      <a:ext cx="3277235" cy="3128645"/>
                    </a:xfrm>
                    <a:prstGeom prst="rect">
                      <a:avLst/>
                    </a:prstGeom>
                    <a:noFill/>
                    <a:ln>
                      <a:noFill/>
                    </a:ln>
                  </pic:spPr>
                </pic:pic>
              </a:graphicData>
            </a:graphic>
          </wp:inline>
        </w:drawing>
      </w:r>
    </w:p>
    <w:p w14:paraId="4AA8B1C1">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4.1-10</w:t>
      </w:r>
    </w:p>
    <w:p w14:paraId="099F695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06115" cy="2339975"/>
            <wp:effectExtent l="0" t="0" r="13335" b="3175"/>
            <wp:docPr id="58" name="图片 22" descr="106670956163296813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descr="1066709561632968130908.png"/>
                    <pic:cNvPicPr>
                      <a:picLocks noChangeAspect="1"/>
                    </pic:cNvPicPr>
                  </pic:nvPicPr>
                  <pic:blipFill>
                    <a:blip r:embed="rId34"/>
                    <a:stretch>
                      <a:fillRect/>
                    </a:stretch>
                  </pic:blipFill>
                  <pic:spPr>
                    <a:xfrm>
                      <a:off x="0" y="0"/>
                      <a:ext cx="3206115" cy="2339975"/>
                    </a:xfrm>
                    <a:prstGeom prst="rect">
                      <a:avLst/>
                    </a:prstGeom>
                    <a:noFill/>
                    <a:ln>
                      <a:noFill/>
                    </a:ln>
                  </pic:spPr>
                </pic:pic>
              </a:graphicData>
            </a:graphic>
          </wp:inline>
        </w:drawing>
      </w:r>
    </w:p>
    <w:p w14:paraId="4F78276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4.1-11</w:t>
      </w:r>
    </w:p>
    <w:p w14:paraId="4D5B094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06750" cy="2339975"/>
            <wp:effectExtent l="0" t="0" r="12700" b="3175"/>
            <wp:docPr id="59" name="图片 23" descr="991294811163296813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descr="9912948111632968130953.png"/>
                    <pic:cNvPicPr>
                      <a:picLocks noChangeAspect="1"/>
                    </pic:cNvPicPr>
                  </pic:nvPicPr>
                  <pic:blipFill>
                    <a:blip r:embed="rId35"/>
                    <a:stretch>
                      <a:fillRect/>
                    </a:stretch>
                  </pic:blipFill>
                  <pic:spPr>
                    <a:xfrm>
                      <a:off x="0" y="0"/>
                      <a:ext cx="3206750" cy="2339975"/>
                    </a:xfrm>
                    <a:prstGeom prst="rect">
                      <a:avLst/>
                    </a:prstGeom>
                    <a:noFill/>
                    <a:ln>
                      <a:noFill/>
                    </a:ln>
                  </pic:spPr>
                </pic:pic>
              </a:graphicData>
            </a:graphic>
          </wp:inline>
        </w:drawing>
      </w:r>
    </w:p>
    <w:p w14:paraId="052F572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4.1-12</w:t>
      </w:r>
    </w:p>
    <w:p w14:paraId="4DE317D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13100" cy="2339975"/>
            <wp:effectExtent l="0" t="0" r="6350" b="3175"/>
            <wp:docPr id="60" name="图片 24" descr="311635424163296813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descr="3116354241632968130958.png"/>
                    <pic:cNvPicPr>
                      <a:picLocks noChangeAspect="1"/>
                    </pic:cNvPicPr>
                  </pic:nvPicPr>
                  <pic:blipFill>
                    <a:blip r:embed="rId36"/>
                    <a:stretch>
                      <a:fillRect/>
                    </a:stretch>
                  </pic:blipFill>
                  <pic:spPr>
                    <a:xfrm>
                      <a:off x="0" y="0"/>
                      <a:ext cx="3213100" cy="2339975"/>
                    </a:xfrm>
                    <a:prstGeom prst="rect">
                      <a:avLst/>
                    </a:prstGeom>
                    <a:noFill/>
                    <a:ln>
                      <a:noFill/>
                    </a:ln>
                  </pic:spPr>
                </pic:pic>
              </a:graphicData>
            </a:graphic>
          </wp:inline>
        </w:drawing>
      </w:r>
    </w:p>
    <w:p w14:paraId="4343E6E9">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4.1-13</w:t>
      </w:r>
    </w:p>
    <w:p w14:paraId="59E9D1D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Step 5</w:t>
      </w:r>
      <w:r>
        <w:rPr>
          <w:rFonts w:hint="default" w:ascii="Arial" w:hAnsi="Arial" w:cs="Arial"/>
          <w:sz w:val="21"/>
          <w:szCs w:val="21"/>
          <w:lang w:bidi="ar-SA"/>
        </w:rPr>
        <w:t>: It is possible to modify the standard curve with three options, add, edit and delete</w:t>
      </w:r>
      <w:r>
        <w:rPr>
          <w:rFonts w:hint="default" w:ascii="Arial" w:hAnsi="Arial" w:cs="Arial"/>
          <w:b/>
          <w:bCs/>
          <w:sz w:val="21"/>
          <w:szCs w:val="21"/>
          <w:lang w:bidi="ar-SA"/>
        </w:rPr>
        <w:t>. For example, to add a group of samples prior to the third group, right</w:t>
      </w:r>
      <w:r>
        <w:rPr>
          <w:rFonts w:hint="default" w:ascii="Arial" w:hAnsi="Arial" w:cs="Arial"/>
          <w:sz w:val="21"/>
          <w:szCs w:val="21"/>
          <w:lang w:bidi="ar-SA"/>
        </w:rPr>
        <w:t xml:space="preserve"> click the mouse on the concentration corresponding to ground under 3. Double right click the mouse to call a pop-up menu which provides the three options. Select “Add” from the options. The program automatically moves down by one line, and the third line now becomes blank and requires input of the concentration and absorbance (You can directly enter the absorbance, if the “Data input” has been selected in parameter setting for qualitative analysis. If “Measurement data” has been selected, the absorbance can be obtained by pressing </w:t>
      </w:r>
      <w:r>
        <w:rPr>
          <w:rFonts w:hint="default" w:ascii="Arial" w:hAnsi="Arial" w:cs="Arial"/>
          <w:b/>
          <w:sz w:val="21"/>
          <w:szCs w:val="21"/>
          <w:lang w:bidi="ar-SA"/>
        </w:rPr>
        <w:t>[Read standard sample value]</w:t>
      </w:r>
      <w:r>
        <w:rPr>
          <w:rFonts w:hint="default" w:ascii="Arial" w:hAnsi="Arial" w:cs="Arial"/>
          <w:bCs/>
          <w:sz w:val="21"/>
          <w:szCs w:val="21"/>
          <w:lang w:bidi="ar-SA"/>
        </w:rPr>
        <w:t xml:space="preserve"> after having inserted the sample of the current concentration. It is recommended </w:t>
      </w:r>
      <w:r>
        <w:rPr>
          <w:rFonts w:hint="default" w:ascii="Arial" w:hAnsi="Arial" w:cs="Arial"/>
          <w:sz w:val="21"/>
          <w:szCs w:val="21"/>
          <w:lang w:bidi="ar-SA"/>
        </w:rPr>
        <w:t>to adjust the full range before standard samples are inserted.) After that, press</w:t>
      </w:r>
      <w:r>
        <w:rPr>
          <w:rFonts w:hint="default" w:ascii="Arial" w:hAnsi="Arial" w:cs="Arial"/>
          <w:b/>
          <w:sz w:val="21"/>
          <w:szCs w:val="21"/>
          <w:lang w:bidi="ar-SA"/>
        </w:rPr>
        <w:t xml:space="preserve"> [Establish equation]</w:t>
      </w:r>
      <w:r>
        <w:rPr>
          <w:rFonts w:hint="default" w:ascii="Arial" w:hAnsi="Arial" w:cs="Arial"/>
          <w:sz w:val="21"/>
          <w:szCs w:val="21"/>
          <w:lang w:bidi="ar-SA"/>
        </w:rPr>
        <w:t>. The edition and deletion procedures are similar to that of addition. (See Figures 4.1-14, 4.1-15, 4.1-16, 4.1-17, 4.1-18 and 4.1-19)</w:t>
      </w:r>
    </w:p>
    <w:p w14:paraId="4CA4C2B6">
      <w:pPr>
        <w:keepNext w:val="0"/>
        <w:keepLines w:val="0"/>
        <w:pageBreakBefore w:val="0"/>
        <w:tabs>
          <w:tab w:val="left" w:pos="540"/>
        </w:tabs>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13735" cy="2339975"/>
            <wp:effectExtent l="0" t="0" r="5715" b="3175"/>
            <wp:docPr id="61" name="图片 25" descr="1789924061632968130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descr="1789924061632968130962.png"/>
                    <pic:cNvPicPr>
                      <a:picLocks noChangeAspect="1"/>
                    </pic:cNvPicPr>
                  </pic:nvPicPr>
                  <pic:blipFill>
                    <a:blip r:embed="rId37"/>
                    <a:stretch>
                      <a:fillRect/>
                    </a:stretch>
                  </pic:blipFill>
                  <pic:spPr>
                    <a:xfrm>
                      <a:off x="0" y="0"/>
                      <a:ext cx="3213735" cy="2339975"/>
                    </a:xfrm>
                    <a:prstGeom prst="rect">
                      <a:avLst/>
                    </a:prstGeom>
                    <a:noFill/>
                    <a:ln>
                      <a:noFill/>
                    </a:ln>
                  </pic:spPr>
                </pic:pic>
              </a:graphicData>
            </a:graphic>
          </wp:inline>
        </w:drawing>
      </w:r>
    </w:p>
    <w:p w14:paraId="2EC6A7C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4.1-14</w:t>
      </w:r>
    </w:p>
    <w:p w14:paraId="1CCD0C7D">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27400" cy="2404745"/>
            <wp:effectExtent l="0" t="0" r="6350" b="14605"/>
            <wp:docPr id="62" name="图片 26" descr="512049680163296813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5120496801632968130966.jpg"/>
                    <pic:cNvPicPr>
                      <a:picLocks noChangeAspect="1"/>
                    </pic:cNvPicPr>
                  </pic:nvPicPr>
                  <pic:blipFill>
                    <a:blip r:embed="rId38"/>
                    <a:stretch>
                      <a:fillRect/>
                    </a:stretch>
                  </pic:blipFill>
                  <pic:spPr>
                    <a:xfrm>
                      <a:off x="0" y="0"/>
                      <a:ext cx="3327400" cy="2404745"/>
                    </a:xfrm>
                    <a:prstGeom prst="rect">
                      <a:avLst/>
                    </a:prstGeom>
                    <a:noFill/>
                    <a:ln>
                      <a:noFill/>
                    </a:ln>
                  </pic:spPr>
                </pic:pic>
              </a:graphicData>
            </a:graphic>
          </wp:inline>
        </w:drawing>
      </w:r>
    </w:p>
    <w:p w14:paraId="224CC87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4.1-15</w:t>
      </w:r>
    </w:p>
    <w:p w14:paraId="5DFAB6C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49625" cy="2439670"/>
            <wp:effectExtent l="0" t="0" r="3175" b="17780"/>
            <wp:docPr id="63" name="图片 27" descr="8536470721632968130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descr="8536470721632968130973.png"/>
                    <pic:cNvPicPr>
                      <a:picLocks noChangeAspect="1"/>
                    </pic:cNvPicPr>
                  </pic:nvPicPr>
                  <pic:blipFill>
                    <a:blip r:embed="rId39"/>
                    <a:stretch>
                      <a:fillRect/>
                    </a:stretch>
                  </pic:blipFill>
                  <pic:spPr>
                    <a:xfrm>
                      <a:off x="0" y="0"/>
                      <a:ext cx="3349625" cy="2439670"/>
                    </a:xfrm>
                    <a:prstGeom prst="rect">
                      <a:avLst/>
                    </a:prstGeom>
                    <a:noFill/>
                    <a:ln>
                      <a:noFill/>
                    </a:ln>
                  </pic:spPr>
                </pic:pic>
              </a:graphicData>
            </a:graphic>
          </wp:inline>
        </w:drawing>
      </w:r>
    </w:p>
    <w:p w14:paraId="32520643">
      <w:pPr>
        <w:keepNext w:val="0"/>
        <w:keepLines w:val="0"/>
        <w:pageBreakBefore w:val="0"/>
        <w:kinsoku/>
        <w:wordWrap/>
        <w:overflowPunct/>
        <w:topLinePunct w:val="0"/>
        <w:bidi w:val="0"/>
        <w:snapToGrid/>
        <w:spacing w:line="360" w:lineRule="auto"/>
        <w:ind w:left="880" w:hanging="1026" w:hangingChars="489"/>
        <w:jc w:val="center"/>
        <w:textAlignment w:val="auto"/>
        <w:rPr>
          <w:rFonts w:hint="default" w:ascii="Arial" w:hAnsi="Arial" w:cs="Arial"/>
          <w:sz w:val="21"/>
          <w:szCs w:val="21"/>
          <w:lang w:bidi="ar-SA"/>
        </w:rPr>
      </w:pPr>
      <w:r>
        <w:rPr>
          <w:rFonts w:hint="default" w:ascii="Arial" w:hAnsi="Arial" w:cs="Arial"/>
          <w:sz w:val="21"/>
          <w:szCs w:val="21"/>
          <w:lang w:bidi="ar-SA"/>
        </w:rPr>
        <w:t>Figure 4.1-16</w:t>
      </w:r>
    </w:p>
    <w:p w14:paraId="2BF05B8D">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92475" cy="2397760"/>
            <wp:effectExtent l="0" t="0" r="3175" b="2540"/>
            <wp:docPr id="64" name="图片 28" descr="7903884341632968130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descr="7903884341632968130977.png"/>
                    <pic:cNvPicPr>
                      <a:picLocks noChangeAspect="1"/>
                    </pic:cNvPicPr>
                  </pic:nvPicPr>
                  <pic:blipFill>
                    <a:blip r:embed="rId40"/>
                    <a:stretch>
                      <a:fillRect/>
                    </a:stretch>
                  </pic:blipFill>
                  <pic:spPr>
                    <a:xfrm>
                      <a:off x="0" y="0"/>
                      <a:ext cx="3292475" cy="2397760"/>
                    </a:xfrm>
                    <a:prstGeom prst="rect">
                      <a:avLst/>
                    </a:prstGeom>
                    <a:noFill/>
                    <a:ln>
                      <a:noFill/>
                    </a:ln>
                  </pic:spPr>
                </pic:pic>
              </a:graphicData>
            </a:graphic>
          </wp:inline>
        </w:drawing>
      </w:r>
    </w:p>
    <w:p w14:paraId="1C140B7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4.1-17</w:t>
      </w:r>
    </w:p>
    <w:p w14:paraId="21EB735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63265" cy="2376170"/>
            <wp:effectExtent l="0" t="0" r="13335" b="5080"/>
            <wp:docPr id="65" name="图片 29" descr="2255962001632968130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2255962001632968130981.png"/>
                    <pic:cNvPicPr>
                      <a:picLocks noChangeAspect="1"/>
                    </pic:cNvPicPr>
                  </pic:nvPicPr>
                  <pic:blipFill>
                    <a:blip r:embed="rId41"/>
                    <a:stretch>
                      <a:fillRect/>
                    </a:stretch>
                  </pic:blipFill>
                  <pic:spPr>
                    <a:xfrm>
                      <a:off x="0" y="0"/>
                      <a:ext cx="3263265" cy="2376170"/>
                    </a:xfrm>
                    <a:prstGeom prst="rect">
                      <a:avLst/>
                    </a:prstGeom>
                    <a:noFill/>
                    <a:ln>
                      <a:noFill/>
                    </a:ln>
                  </pic:spPr>
                </pic:pic>
              </a:graphicData>
            </a:graphic>
          </wp:inline>
        </w:drawing>
      </w:r>
    </w:p>
    <w:p w14:paraId="15DF60AE">
      <w:pPr>
        <w:keepNext w:val="0"/>
        <w:keepLines w:val="0"/>
        <w:pageBreakBefore w:val="0"/>
        <w:kinsoku/>
        <w:wordWrap/>
        <w:overflowPunct/>
        <w:topLinePunct w:val="0"/>
        <w:bidi w:val="0"/>
        <w:snapToGrid/>
        <w:spacing w:line="360" w:lineRule="auto"/>
        <w:ind w:left="178" w:leftChars="24" w:hanging="128" w:hangingChars="61"/>
        <w:jc w:val="center"/>
        <w:textAlignment w:val="auto"/>
        <w:rPr>
          <w:rFonts w:hint="default" w:ascii="Arial" w:hAnsi="Arial" w:cs="Arial"/>
          <w:sz w:val="21"/>
          <w:szCs w:val="21"/>
          <w:lang w:bidi="ar-SA"/>
        </w:rPr>
      </w:pPr>
      <w:r>
        <w:rPr>
          <w:rFonts w:hint="default" w:ascii="Arial" w:hAnsi="Arial" w:cs="Arial"/>
          <w:sz w:val="21"/>
          <w:szCs w:val="21"/>
          <w:lang w:bidi="ar-SA"/>
        </w:rPr>
        <w:t>Figure 4.1-18</w:t>
      </w:r>
    </w:p>
    <w:p w14:paraId="5BB1882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349625" cy="2656840"/>
            <wp:effectExtent l="0" t="0" r="3175" b="10160"/>
            <wp:docPr id="66" name="图片 30" descr="4865358261632968130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4865358261632968130985.png"/>
                    <pic:cNvPicPr>
                      <a:picLocks noChangeAspect="1"/>
                    </pic:cNvPicPr>
                  </pic:nvPicPr>
                  <pic:blipFill>
                    <a:blip r:embed="rId42"/>
                    <a:stretch>
                      <a:fillRect/>
                    </a:stretch>
                  </pic:blipFill>
                  <pic:spPr>
                    <a:xfrm>
                      <a:off x="0" y="0"/>
                      <a:ext cx="3349625" cy="2656840"/>
                    </a:xfrm>
                    <a:prstGeom prst="rect">
                      <a:avLst/>
                    </a:prstGeom>
                    <a:noFill/>
                    <a:ln>
                      <a:noFill/>
                    </a:ln>
                  </pic:spPr>
                </pic:pic>
              </a:graphicData>
            </a:graphic>
          </wp:inline>
        </w:drawing>
      </w:r>
    </w:p>
    <w:p w14:paraId="31E15866">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4.1-19</w:t>
      </w:r>
    </w:p>
    <w:p w14:paraId="3EE13B58">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36" w:name="_Toc243893153"/>
      <w:bookmarkStart w:id="37" w:name="_Toc243893071"/>
      <w:r>
        <w:rPr>
          <w:rFonts w:hint="default" w:ascii="Arial" w:hAnsi="Arial" w:cs="Arial"/>
          <w:b/>
          <w:sz w:val="21"/>
          <w:szCs w:val="21"/>
          <w:lang w:bidi="ar-SA"/>
        </w:rPr>
        <w:t>4.4.1.5 Dynamic analysis</w:t>
      </w:r>
      <w:bookmarkEnd w:id="36"/>
      <w:bookmarkEnd w:id="37"/>
    </w:p>
    <w:p w14:paraId="4F962ED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Set related parameters first. Just modify parameters which are different from existing ones. After that, you can start time scanning.</w:t>
      </w:r>
    </w:p>
    <w:p w14:paraId="74B91C21">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In the following example, air is the sample; the wavelength is 500.0 nm; the recording internal is 0.1 S; the recording time is 3600 S; the upper record limit is 0.0 1ABS; the lower record limit is -0.01 ABS. (See Figure 4.1-20)</w:t>
      </w:r>
    </w:p>
    <w:p w14:paraId="6D110DCF">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4.4.1.5.1 Set measurement modes</w:t>
      </w:r>
    </w:p>
    <w:p w14:paraId="50EF445E">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 xml:space="preserve">Two modes are available, i.e. absorbance, and transmissivity. Click on the pull-down </w:t>
      </w:r>
      <w:r>
        <w:rPr>
          <w:rFonts w:hint="default" w:ascii="Arial" w:hAnsi="Arial" w:cs="Arial"/>
          <w:sz w:val="21"/>
          <w:szCs w:val="21"/>
          <w:lang w:bidi="ar-SA"/>
        </w:rPr>
        <w:t>menu and select “Absorbance”.</w:t>
      </w:r>
    </w:p>
    <w:p w14:paraId="58057C86">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4.4.1.5.2 Set wavelength</w:t>
      </w:r>
    </w:p>
    <w:p w14:paraId="6E951E36">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Click in the field behind “Current wavelength” and enter 500.0 there. Press the “Enter” key for confirmation. </w:t>
      </w:r>
    </w:p>
    <w:p w14:paraId="6BB228EA">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4.4.1.5.3 Set recording interval</w:t>
      </w:r>
    </w:p>
    <w:p w14:paraId="431C2749">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in the field behind “Recording interval” and enter 0.1 there. Press the “Enter” key for confirmation.</w:t>
      </w:r>
    </w:p>
    <w:p w14:paraId="06A33FEC">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4.4.1.5.4 Set recording time</w:t>
      </w:r>
    </w:p>
    <w:p w14:paraId="423EA0A0">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sz w:val="21"/>
          <w:szCs w:val="21"/>
          <w:lang w:bidi="ar-SA"/>
        </w:rPr>
        <w:t>Click in the field behind “Recording time” and enter 3600 there. Press the “Enter” key for confirmation.</w:t>
      </w:r>
    </w:p>
    <w:p w14:paraId="69ECFDF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4.4.1.5.5 Set upper record limit</w:t>
      </w:r>
    </w:p>
    <w:p w14:paraId="2533DB8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in the field behind “Upper record limit” and enter 0.01 there. Press the “Enter” key for confirmation.</w:t>
      </w:r>
    </w:p>
    <w:p w14:paraId="4B54CEAD">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4.4.1.5.6 Set lower record limit</w:t>
      </w:r>
    </w:p>
    <w:p w14:paraId="370DC04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in the field behind “Lower record limit” and enter -0.01 there. Press the “Enter” key for confirmation.</w:t>
      </w:r>
    </w:p>
    <w:p w14:paraId="4DA27F5B">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4.4.1.5.7 Select full range</w:t>
      </w:r>
    </w:p>
    <w:p w14:paraId="63C65FE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on “Full range” to check the preceding box. This indicates that the full range will be adjusted before time scanning; otherwise time scanning will immediately start.</w:t>
      </w:r>
    </w:p>
    <w:p w14:paraId="624175B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After above parameters have been set, press the “</w:t>
      </w:r>
      <w:r>
        <w:rPr>
          <w:rFonts w:hint="default" w:ascii="Arial" w:hAnsi="Arial" w:cs="Arial"/>
          <w:b/>
          <w:sz w:val="21"/>
          <w:szCs w:val="21"/>
          <w:lang w:bidi="ar-SA"/>
        </w:rPr>
        <w:t>OK</w:t>
      </w:r>
      <w:r>
        <w:rPr>
          <w:rFonts w:hint="default" w:ascii="Arial" w:hAnsi="Arial" w:cs="Arial"/>
          <w:sz w:val="21"/>
          <w:szCs w:val="21"/>
          <w:lang w:bidi="ar-SA"/>
        </w:rPr>
        <w:t>” button. The instrument automatically reaches the designated wavelength. After that, the user is prompted to insert samples. Press [OK] key to start time scanning for air. (See Figures 4.1-20, 4.1-21 and 4.1-22)</w:t>
      </w:r>
    </w:p>
    <w:p w14:paraId="44848C2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676015" cy="3148965"/>
            <wp:effectExtent l="0" t="0" r="635" b="13335"/>
            <wp:docPr id="67" name="图片 31" descr="390525357163296813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descr="3905253571632968130991.png"/>
                    <pic:cNvPicPr>
                      <a:picLocks noChangeAspect="1"/>
                    </pic:cNvPicPr>
                  </pic:nvPicPr>
                  <pic:blipFill>
                    <a:blip r:embed="rId43"/>
                    <a:stretch>
                      <a:fillRect/>
                    </a:stretch>
                  </pic:blipFill>
                  <pic:spPr>
                    <a:xfrm>
                      <a:off x="0" y="0"/>
                      <a:ext cx="3676015" cy="3148965"/>
                    </a:xfrm>
                    <a:prstGeom prst="rect">
                      <a:avLst/>
                    </a:prstGeom>
                    <a:noFill/>
                    <a:ln>
                      <a:noFill/>
                    </a:ln>
                  </pic:spPr>
                </pic:pic>
              </a:graphicData>
            </a:graphic>
          </wp:inline>
        </w:drawing>
      </w:r>
    </w:p>
    <w:p w14:paraId="3450F841">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4.1-20</w:t>
      </w:r>
    </w:p>
    <w:p w14:paraId="14E6C24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48660" cy="1011555"/>
            <wp:effectExtent l="0" t="0" r="8890" b="17145"/>
            <wp:docPr id="68" name="图片 32" descr="679784445163296813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6797844451632968130995.jpg"/>
                    <pic:cNvPicPr>
                      <a:picLocks noChangeAspect="1"/>
                    </pic:cNvPicPr>
                  </pic:nvPicPr>
                  <pic:blipFill>
                    <a:blip r:embed="rId30"/>
                    <a:stretch>
                      <a:fillRect/>
                    </a:stretch>
                  </pic:blipFill>
                  <pic:spPr>
                    <a:xfrm>
                      <a:off x="0" y="0"/>
                      <a:ext cx="3248660" cy="1011555"/>
                    </a:xfrm>
                    <a:prstGeom prst="rect">
                      <a:avLst/>
                    </a:prstGeom>
                    <a:noFill/>
                    <a:ln>
                      <a:noFill/>
                    </a:ln>
                  </pic:spPr>
                </pic:pic>
              </a:graphicData>
            </a:graphic>
          </wp:inline>
        </w:drawing>
      </w:r>
    </w:p>
    <w:p w14:paraId="0A1C87A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4.1-21</w:t>
      </w:r>
    </w:p>
    <w:p w14:paraId="5BB8F086">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783965" cy="2625725"/>
            <wp:effectExtent l="0" t="0" r="6985" b="3175"/>
            <wp:docPr id="69" name="图片 33" descr="4873737181632968130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descr="4873737181632968130999.png"/>
                    <pic:cNvPicPr>
                      <a:picLocks noChangeAspect="1"/>
                    </pic:cNvPicPr>
                  </pic:nvPicPr>
                  <pic:blipFill>
                    <a:blip r:embed="rId44"/>
                    <a:stretch>
                      <a:fillRect/>
                    </a:stretch>
                  </pic:blipFill>
                  <pic:spPr>
                    <a:xfrm>
                      <a:off x="0" y="0"/>
                      <a:ext cx="3783965" cy="2625725"/>
                    </a:xfrm>
                    <a:prstGeom prst="rect">
                      <a:avLst/>
                    </a:prstGeom>
                    <a:noFill/>
                    <a:ln>
                      <a:noFill/>
                    </a:ln>
                  </pic:spPr>
                </pic:pic>
              </a:graphicData>
            </a:graphic>
          </wp:inline>
        </w:drawing>
      </w:r>
    </w:p>
    <w:p w14:paraId="0975782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4.1-22</w:t>
      </w:r>
    </w:p>
    <w:p w14:paraId="197F3164">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38" w:name="_Toc243893154"/>
      <w:bookmarkStart w:id="39" w:name="_Toc243893072"/>
      <w:r>
        <w:rPr>
          <w:rFonts w:hint="default" w:ascii="Arial" w:hAnsi="Arial" w:cs="Arial"/>
          <w:b/>
          <w:sz w:val="21"/>
          <w:szCs w:val="21"/>
          <w:lang w:bidi="ar-SA"/>
        </w:rPr>
        <w:t>4.4.1.6 Data analysis</w:t>
      </w:r>
      <w:bookmarkEnd w:id="38"/>
      <w:bookmarkEnd w:id="39"/>
    </w:p>
    <w:p w14:paraId="11AAA15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For individual curves, available functions include derivative operation, smoothing operation, peak and valley, multi-point collection, etc. For any two curves, it is possible to execute functions</w:t>
      </w:r>
      <w:r>
        <w:rPr>
          <w:rFonts w:hint="default" w:ascii="Arial" w:hAnsi="Arial" w:cs="Arial"/>
          <w:sz w:val="21"/>
          <w:szCs w:val="21"/>
          <w:lang w:bidi="ar-SA"/>
        </w:rPr>
        <w:t xml:space="preserve"> include addition, subtraction, multiplication and division. Details are given below:</w:t>
      </w:r>
    </w:p>
    <w:p w14:paraId="023C647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4.4.1.6.1 Load curve:</w:t>
      </w:r>
      <w:r>
        <w:rPr>
          <w:rFonts w:hint="default" w:ascii="Arial" w:hAnsi="Arial" w:cs="Arial"/>
          <w:sz w:val="21"/>
          <w:szCs w:val="21"/>
          <w:lang w:bidi="ar-SA"/>
        </w:rPr>
        <w:t xml:space="preserve">  Press the </w:t>
      </w:r>
      <w:r>
        <w:rPr>
          <w:rFonts w:hint="default" w:ascii="Arial" w:hAnsi="Arial" w:cs="Arial"/>
          <w:b/>
          <w:sz w:val="21"/>
          <w:szCs w:val="21"/>
          <w:lang w:bidi="ar-SA"/>
        </w:rPr>
        <w:t>[Load curve 1]</w:t>
      </w:r>
      <w:r>
        <w:rPr>
          <w:rFonts w:hint="default" w:ascii="Arial" w:hAnsi="Arial" w:cs="Arial"/>
          <w:sz w:val="21"/>
          <w:szCs w:val="21"/>
          <w:lang w:bidi="ar-SA"/>
        </w:rPr>
        <w:t xml:space="preserve"> button and select the desired curve. Click the </w:t>
      </w:r>
      <w:r>
        <w:rPr>
          <w:rFonts w:hint="default" w:ascii="Arial" w:hAnsi="Arial" w:cs="Arial"/>
          <w:b/>
          <w:sz w:val="21"/>
          <w:szCs w:val="21"/>
          <w:lang w:bidi="ar-SA"/>
        </w:rPr>
        <w:t>[Load curve 2]</w:t>
      </w:r>
      <w:r>
        <w:rPr>
          <w:rFonts w:hint="default" w:ascii="Arial" w:hAnsi="Arial" w:cs="Arial"/>
          <w:sz w:val="21"/>
          <w:szCs w:val="21"/>
          <w:lang w:bidi="ar-SA"/>
        </w:rPr>
        <w:t xml:space="preserve"> button and select the desired curve. (See Figures 4.1-23, 4.1-24, 4.1-25 and 4.1-26)</w:t>
      </w:r>
    </w:p>
    <w:p w14:paraId="7618FE21">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613150" cy="2879725"/>
            <wp:effectExtent l="0" t="0" r="6350" b="15875"/>
            <wp:docPr id="96" name="图片 61" descr="246982428163296813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1" descr="2469824281632968131004.png"/>
                    <pic:cNvPicPr>
                      <a:picLocks noChangeAspect="1"/>
                    </pic:cNvPicPr>
                  </pic:nvPicPr>
                  <pic:blipFill>
                    <a:blip r:embed="rId45"/>
                    <a:stretch>
                      <a:fillRect/>
                    </a:stretch>
                  </pic:blipFill>
                  <pic:spPr>
                    <a:xfrm>
                      <a:off x="0" y="0"/>
                      <a:ext cx="3613150" cy="2879725"/>
                    </a:xfrm>
                    <a:prstGeom prst="rect">
                      <a:avLst/>
                    </a:prstGeom>
                    <a:noFill/>
                    <a:ln>
                      <a:noFill/>
                    </a:ln>
                  </pic:spPr>
                </pic:pic>
              </a:graphicData>
            </a:graphic>
          </wp:inline>
        </w:drawing>
      </w:r>
    </w:p>
    <w:p w14:paraId="0AB3724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4.1-23</w:t>
      </w:r>
    </w:p>
    <w:p w14:paraId="32B84D6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610485"/>
            <wp:effectExtent l="0" t="0" r="635" b="18415"/>
            <wp:docPr id="70" name="图片 35" descr="885172859163296813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descr="8851728591632968131007.png"/>
                    <pic:cNvPicPr>
                      <a:picLocks noChangeAspect="1"/>
                    </pic:cNvPicPr>
                  </pic:nvPicPr>
                  <pic:blipFill>
                    <a:blip r:embed="rId46"/>
                    <a:stretch>
                      <a:fillRect/>
                    </a:stretch>
                  </pic:blipFill>
                  <pic:spPr>
                    <a:xfrm>
                      <a:off x="0" y="0"/>
                      <a:ext cx="3599815" cy="2610485"/>
                    </a:xfrm>
                    <a:prstGeom prst="rect">
                      <a:avLst/>
                    </a:prstGeom>
                    <a:noFill/>
                    <a:ln>
                      <a:noFill/>
                    </a:ln>
                  </pic:spPr>
                </pic:pic>
              </a:graphicData>
            </a:graphic>
          </wp:inline>
        </w:drawing>
      </w:r>
    </w:p>
    <w:p w14:paraId="6969CB8D">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4.1-24</w:t>
      </w:r>
    </w:p>
    <w:p w14:paraId="1FE22E9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8930"/>
            <wp:effectExtent l="0" t="0" r="635" b="7620"/>
            <wp:docPr id="71" name="图片 36" descr="371997015163296813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descr="3719970151632968131011.png"/>
                    <pic:cNvPicPr>
                      <a:picLocks noChangeAspect="1"/>
                    </pic:cNvPicPr>
                  </pic:nvPicPr>
                  <pic:blipFill>
                    <a:blip r:embed="rId47"/>
                    <a:stretch>
                      <a:fillRect/>
                    </a:stretch>
                  </pic:blipFill>
                  <pic:spPr>
                    <a:xfrm>
                      <a:off x="0" y="0"/>
                      <a:ext cx="3599815" cy="2868930"/>
                    </a:xfrm>
                    <a:prstGeom prst="rect">
                      <a:avLst/>
                    </a:prstGeom>
                    <a:noFill/>
                    <a:ln>
                      <a:noFill/>
                    </a:ln>
                  </pic:spPr>
                </pic:pic>
              </a:graphicData>
            </a:graphic>
          </wp:inline>
        </w:drawing>
      </w:r>
    </w:p>
    <w:p w14:paraId="6795D0F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lang w:bidi="ar-SA"/>
        </w:rPr>
        <w:t>Figure 4.1-25</w:t>
      </w:r>
    </w:p>
    <w:p w14:paraId="4A06E4F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1945"/>
            <wp:effectExtent l="0" t="0" r="635" b="14605"/>
            <wp:docPr id="72" name="图片 37" descr="221765860163296813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descr="2217658601632968131016.png"/>
                    <pic:cNvPicPr>
                      <a:picLocks noChangeAspect="1"/>
                    </pic:cNvPicPr>
                  </pic:nvPicPr>
                  <pic:blipFill>
                    <a:blip r:embed="rId48"/>
                    <a:stretch>
                      <a:fillRect/>
                    </a:stretch>
                  </pic:blipFill>
                  <pic:spPr>
                    <a:xfrm>
                      <a:off x="0" y="0"/>
                      <a:ext cx="3599815" cy="2861945"/>
                    </a:xfrm>
                    <a:prstGeom prst="rect">
                      <a:avLst/>
                    </a:prstGeom>
                    <a:noFill/>
                    <a:ln>
                      <a:noFill/>
                    </a:ln>
                  </pic:spPr>
                </pic:pic>
              </a:graphicData>
            </a:graphic>
          </wp:inline>
        </w:drawing>
      </w:r>
    </w:p>
    <w:p w14:paraId="65F4786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4.1-26</w:t>
      </w:r>
    </w:p>
    <w:p w14:paraId="198F74D8">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4.4.1.6.2 Operations with individual curves</w:t>
      </w:r>
    </w:p>
    <w:p w14:paraId="59EE78D6">
      <w:pPr>
        <w:keepNext w:val="0"/>
        <w:keepLines w:val="0"/>
        <w:pageBreakBefore w:val="0"/>
        <w:numPr>
          <w:ilvl w:val="0"/>
          <w:numId w:val="10"/>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Derivative operation</w:t>
      </w:r>
      <w:r>
        <w:rPr>
          <w:rFonts w:hint="default" w:ascii="Arial" w:hAnsi="Arial" w:cs="Arial"/>
          <w:sz w:val="21"/>
          <w:szCs w:val="21"/>
          <w:lang w:bidi="ar-SA"/>
        </w:rPr>
        <w:t xml:space="preserve">: Press the </w:t>
      </w:r>
      <w:r>
        <w:rPr>
          <w:rFonts w:hint="default" w:ascii="Arial" w:hAnsi="Arial" w:cs="Arial"/>
          <w:b/>
          <w:sz w:val="21"/>
          <w:szCs w:val="21"/>
          <w:lang w:bidi="ar-SA"/>
        </w:rPr>
        <w:t xml:space="preserve">[Derivative operation] </w:t>
      </w:r>
      <w:r>
        <w:rPr>
          <w:rFonts w:hint="default" w:ascii="Arial" w:hAnsi="Arial" w:cs="Arial"/>
          <w:sz w:val="21"/>
          <w:szCs w:val="21"/>
          <w:lang w:bidi="ar-SA"/>
        </w:rPr>
        <w:t>button to enter the screen for setting derivative parameters. Click in the field behind “Current wavelength” and enter 1 there. Press the “Enter” key for confirmation. Now click on “Curve 2”. Press the “OK” button to accept the derivative parameters. Curve operations will inform you which curve is used and which operation is conducted. (See Figure 4.1-27 and 4.1-28)</w:t>
      </w:r>
    </w:p>
    <w:p w14:paraId="34165DD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192145" cy="2160270"/>
            <wp:effectExtent l="0" t="0" r="8255" b="11430"/>
            <wp:docPr id="73" name="图片 38" descr="15968157216329681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descr="1596815721632968131020.png"/>
                    <pic:cNvPicPr>
                      <a:picLocks noChangeAspect="1"/>
                    </pic:cNvPicPr>
                  </pic:nvPicPr>
                  <pic:blipFill>
                    <a:blip r:embed="rId49"/>
                    <a:stretch>
                      <a:fillRect/>
                    </a:stretch>
                  </pic:blipFill>
                  <pic:spPr>
                    <a:xfrm>
                      <a:off x="0" y="0"/>
                      <a:ext cx="3192145" cy="2160270"/>
                    </a:xfrm>
                    <a:prstGeom prst="rect">
                      <a:avLst/>
                    </a:prstGeom>
                    <a:noFill/>
                    <a:ln>
                      <a:noFill/>
                    </a:ln>
                  </pic:spPr>
                </pic:pic>
              </a:graphicData>
            </a:graphic>
          </wp:inline>
        </w:drawing>
      </w:r>
    </w:p>
    <w:p w14:paraId="3936D62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lang w:bidi="ar-SA"/>
        </w:rPr>
        <w:t>Figure 4.1-27</w:t>
      </w:r>
    </w:p>
    <w:p w14:paraId="6FA52850">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1945"/>
            <wp:effectExtent l="0" t="0" r="635" b="14605"/>
            <wp:docPr id="74" name="图片 39" descr="537858736163296813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descr="5378587361632968131024.png"/>
                    <pic:cNvPicPr>
                      <a:picLocks noChangeAspect="1"/>
                    </pic:cNvPicPr>
                  </pic:nvPicPr>
                  <pic:blipFill>
                    <a:blip r:embed="rId50"/>
                    <a:stretch>
                      <a:fillRect/>
                    </a:stretch>
                  </pic:blipFill>
                  <pic:spPr>
                    <a:xfrm>
                      <a:off x="0" y="0"/>
                      <a:ext cx="3599815" cy="2861945"/>
                    </a:xfrm>
                    <a:prstGeom prst="rect">
                      <a:avLst/>
                    </a:prstGeom>
                    <a:noFill/>
                    <a:ln>
                      <a:noFill/>
                    </a:ln>
                  </pic:spPr>
                </pic:pic>
              </a:graphicData>
            </a:graphic>
          </wp:inline>
        </w:drawing>
      </w:r>
    </w:p>
    <w:p w14:paraId="3F51723C">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4.1-28</w:t>
      </w:r>
    </w:p>
    <w:p w14:paraId="47268561">
      <w:pPr>
        <w:keepNext w:val="0"/>
        <w:keepLines w:val="0"/>
        <w:pageBreakBefore w:val="0"/>
        <w:numPr>
          <w:ilvl w:val="0"/>
          <w:numId w:val="10"/>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 xml:space="preserve">Smoothing operation:  </w:t>
      </w:r>
      <w:r>
        <w:rPr>
          <w:rFonts w:hint="default" w:ascii="Arial" w:hAnsi="Arial" w:cs="Arial"/>
          <w:sz w:val="21"/>
          <w:szCs w:val="21"/>
          <w:lang w:bidi="ar-SA"/>
        </w:rPr>
        <w:t>Press the [Smoothing operation] button to enter the screen for setting smoothing parameters. Enter 10 in the field behind “Smoothing times” and press the “Enter” key for confirmation. Now click on “Curve 2”. (See Figure 4.1-29 and 4.1-30)</w:t>
      </w:r>
    </w:p>
    <w:p w14:paraId="4D869FEF">
      <w:pPr>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sz w:val="21"/>
          <w:szCs w:val="21"/>
        </w:rPr>
        <w:drawing>
          <wp:inline distT="0" distB="0" distL="114300" distR="114300">
            <wp:extent cx="3116580" cy="2160270"/>
            <wp:effectExtent l="0" t="0" r="7620" b="11430"/>
            <wp:docPr id="75" name="图片 40" descr="654753471163296813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descr="6547534711632968131029.png"/>
                    <pic:cNvPicPr>
                      <a:picLocks noChangeAspect="1"/>
                    </pic:cNvPicPr>
                  </pic:nvPicPr>
                  <pic:blipFill>
                    <a:blip r:embed="rId51"/>
                    <a:stretch>
                      <a:fillRect/>
                    </a:stretch>
                  </pic:blipFill>
                  <pic:spPr>
                    <a:xfrm>
                      <a:off x="0" y="0"/>
                      <a:ext cx="3116580" cy="2160270"/>
                    </a:xfrm>
                    <a:prstGeom prst="rect">
                      <a:avLst/>
                    </a:prstGeom>
                    <a:noFill/>
                    <a:ln>
                      <a:noFill/>
                    </a:ln>
                  </pic:spPr>
                </pic:pic>
              </a:graphicData>
            </a:graphic>
          </wp:inline>
        </w:drawing>
      </w:r>
    </w:p>
    <w:p w14:paraId="598EC2D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4.1-29</w:t>
      </w:r>
    </w:p>
    <w:p w14:paraId="0C6B3929">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8930"/>
            <wp:effectExtent l="0" t="0" r="635" b="7620"/>
            <wp:docPr id="76" name="图片 41" descr="592786798163296813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descr="5927867981632968131032.png"/>
                    <pic:cNvPicPr>
                      <a:picLocks noChangeAspect="1"/>
                    </pic:cNvPicPr>
                  </pic:nvPicPr>
                  <pic:blipFill>
                    <a:blip r:embed="rId52"/>
                    <a:stretch>
                      <a:fillRect/>
                    </a:stretch>
                  </pic:blipFill>
                  <pic:spPr>
                    <a:xfrm>
                      <a:off x="0" y="0"/>
                      <a:ext cx="3599815" cy="2868930"/>
                    </a:xfrm>
                    <a:prstGeom prst="rect">
                      <a:avLst/>
                    </a:prstGeom>
                    <a:noFill/>
                    <a:ln>
                      <a:noFill/>
                    </a:ln>
                  </pic:spPr>
                </pic:pic>
              </a:graphicData>
            </a:graphic>
          </wp:inline>
        </w:drawing>
      </w:r>
    </w:p>
    <w:p w14:paraId="446689B6">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4.1-30</w:t>
      </w:r>
    </w:p>
    <w:p w14:paraId="4A14021F">
      <w:pPr>
        <w:keepNext w:val="0"/>
        <w:keepLines w:val="0"/>
        <w:pageBreakBefore w:val="0"/>
        <w:numPr>
          <w:ilvl w:val="0"/>
          <w:numId w:val="10"/>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Peak and valley:</w:t>
      </w:r>
      <w:r>
        <w:rPr>
          <w:rFonts w:hint="default" w:ascii="Arial" w:hAnsi="Arial" w:cs="Arial"/>
          <w:bCs/>
          <w:sz w:val="21"/>
          <w:szCs w:val="21"/>
          <w:lang w:bidi="ar-SA"/>
        </w:rPr>
        <w:t xml:space="preserve"> Press the </w:t>
      </w:r>
      <w:r>
        <w:rPr>
          <w:rFonts w:hint="default" w:ascii="Arial" w:hAnsi="Arial" w:cs="Arial"/>
          <w:b/>
          <w:sz w:val="21"/>
          <w:szCs w:val="21"/>
          <w:lang w:bidi="ar-SA"/>
        </w:rPr>
        <w:t xml:space="preserve">[Peak and valley] </w:t>
      </w:r>
      <w:r>
        <w:rPr>
          <w:rFonts w:hint="default" w:ascii="Arial" w:hAnsi="Arial" w:cs="Arial"/>
          <w:bCs/>
          <w:sz w:val="21"/>
          <w:szCs w:val="21"/>
          <w:lang w:bidi="ar-SA"/>
        </w:rPr>
        <w:t xml:space="preserve">button to enter </w:t>
      </w:r>
      <w:r>
        <w:rPr>
          <w:rFonts w:hint="default" w:ascii="Arial" w:hAnsi="Arial" w:cs="Arial"/>
          <w:sz w:val="21"/>
          <w:szCs w:val="21"/>
          <w:lang w:bidi="ar-SA"/>
        </w:rPr>
        <w:t>the screen for peak and valley detection of data processing. The functions are largely similar to those of wavelength scanning. However, “Curve 1”, “Curve 2” and “Curve operation result” may be selected at any time, and peaks and valleys are listed here. (See Figure 4.1-31)</w:t>
      </w:r>
    </w:p>
    <w:p w14:paraId="6131B9DB">
      <w:pPr>
        <w:keepNext w:val="0"/>
        <w:keepLines w:val="0"/>
        <w:pageBreakBefore w:val="0"/>
        <w:kinsoku/>
        <w:wordWrap/>
        <w:overflowPunct/>
        <w:topLinePunct w:val="0"/>
        <w:bidi w:val="0"/>
        <w:snapToGrid/>
        <w:spacing w:line="360" w:lineRule="auto"/>
        <w:ind w:left="540" w:leftChars="257"/>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3140710"/>
            <wp:effectExtent l="0" t="0" r="635" b="2540"/>
            <wp:docPr id="77" name="图片 42" descr="974014776163296813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2" descr="9740147761632968131037.png"/>
                    <pic:cNvPicPr>
                      <a:picLocks noChangeAspect="1"/>
                    </pic:cNvPicPr>
                  </pic:nvPicPr>
                  <pic:blipFill>
                    <a:blip r:embed="rId53"/>
                    <a:stretch>
                      <a:fillRect/>
                    </a:stretch>
                  </pic:blipFill>
                  <pic:spPr>
                    <a:xfrm>
                      <a:off x="0" y="0"/>
                      <a:ext cx="3599815" cy="3140710"/>
                    </a:xfrm>
                    <a:prstGeom prst="rect">
                      <a:avLst/>
                    </a:prstGeom>
                    <a:noFill/>
                    <a:ln>
                      <a:noFill/>
                    </a:ln>
                  </pic:spPr>
                </pic:pic>
              </a:graphicData>
            </a:graphic>
          </wp:inline>
        </w:drawing>
      </w:r>
    </w:p>
    <w:p w14:paraId="08ABB15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4.1-31</w:t>
      </w:r>
    </w:p>
    <w:p w14:paraId="1661ACF4">
      <w:pPr>
        <w:keepNext w:val="0"/>
        <w:keepLines w:val="0"/>
        <w:pageBreakBefore w:val="0"/>
        <w:numPr>
          <w:ilvl w:val="0"/>
          <w:numId w:val="10"/>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Multi-point collection</w:t>
      </w:r>
      <w:r>
        <w:rPr>
          <w:rFonts w:hint="default" w:ascii="Arial" w:hAnsi="Arial" w:cs="Arial"/>
          <w:sz w:val="21"/>
          <w:szCs w:val="21"/>
          <w:lang w:bidi="ar-SA"/>
        </w:rPr>
        <w:t xml:space="preserve">: Press the </w:t>
      </w:r>
      <w:r>
        <w:rPr>
          <w:rFonts w:hint="default" w:ascii="Arial" w:hAnsi="Arial" w:cs="Arial"/>
          <w:b/>
          <w:sz w:val="21"/>
          <w:szCs w:val="21"/>
          <w:lang w:bidi="ar-SA"/>
        </w:rPr>
        <w:t>[Multi-point collection]</w:t>
      </w:r>
      <w:r>
        <w:rPr>
          <w:rFonts w:hint="default" w:ascii="Arial" w:hAnsi="Arial" w:cs="Arial"/>
          <w:sz w:val="21"/>
          <w:szCs w:val="21"/>
          <w:lang w:bidi="ar-SA"/>
        </w:rPr>
        <w:t xml:space="preserve"> button to enter the screen for curve data collection. Two options are available for this function: direct wavelength input and wavelength interval input.</w:t>
      </w:r>
    </w:p>
    <w:p w14:paraId="2FDF4BD9">
      <w:pPr>
        <w:keepNext w:val="0"/>
        <w:keepLines w:val="0"/>
        <w:pageBreakBefore w:val="0"/>
        <w:numPr>
          <w:ilvl w:val="0"/>
          <w:numId w:val="11"/>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Direct wavelength input</w:t>
      </w:r>
      <w:r>
        <w:rPr>
          <w:rFonts w:hint="default" w:ascii="Arial" w:hAnsi="Arial" w:cs="Arial"/>
          <w:sz w:val="21"/>
          <w:szCs w:val="21"/>
          <w:lang w:bidi="ar-SA"/>
        </w:rPr>
        <w:t>: Select “Curve 2” under “</w:t>
      </w:r>
      <w:r>
        <w:rPr>
          <w:rFonts w:hint="default" w:ascii="Arial" w:hAnsi="Arial" w:cs="Arial"/>
          <w:b/>
          <w:sz w:val="21"/>
          <w:szCs w:val="21"/>
          <w:lang w:bidi="ar-SA"/>
        </w:rPr>
        <w:t>Multi-wavelength setting 1</w:t>
      </w:r>
      <w:r>
        <w:rPr>
          <w:rFonts w:hint="default" w:ascii="Arial" w:hAnsi="Arial" w:cs="Arial"/>
          <w:sz w:val="21"/>
          <w:szCs w:val="21"/>
          <w:lang w:bidi="ar-SA"/>
        </w:rPr>
        <w:t>”, and select “Wavelength input” under “</w:t>
      </w:r>
      <w:r>
        <w:rPr>
          <w:rFonts w:hint="default" w:ascii="Arial" w:hAnsi="Arial" w:cs="Arial"/>
          <w:b/>
          <w:sz w:val="21"/>
          <w:szCs w:val="21"/>
          <w:lang w:bidi="ar-SA"/>
        </w:rPr>
        <w:t>Multi-wavelength setting 2</w:t>
      </w:r>
      <w:r>
        <w:rPr>
          <w:rFonts w:hint="default" w:ascii="Arial" w:hAnsi="Arial" w:cs="Arial"/>
          <w:sz w:val="21"/>
          <w:szCs w:val="21"/>
          <w:lang w:bidi="ar-SA"/>
        </w:rPr>
        <w:t>”. Direct the wavelengths in the fields in the “Wavelength” column. The wavelengths should be within the start wavelength and the end wavelength of the curve. At least 2 wavelengths should be entered. Press the</w:t>
      </w:r>
      <w:r>
        <w:rPr>
          <w:rFonts w:hint="default" w:ascii="Arial" w:hAnsi="Arial" w:cs="Arial"/>
          <w:b/>
          <w:sz w:val="21"/>
          <w:szCs w:val="21"/>
          <w:lang w:bidi="ar-SA"/>
        </w:rPr>
        <w:t xml:space="preserve"> [collect]</w:t>
      </w:r>
      <w:r>
        <w:rPr>
          <w:rFonts w:hint="default" w:ascii="Arial" w:hAnsi="Arial" w:cs="Arial"/>
          <w:sz w:val="21"/>
          <w:szCs w:val="21"/>
          <w:lang w:bidi="ar-SA"/>
        </w:rPr>
        <w:t xml:space="preserve"> bottom to obtain data of corresponding wavelengths. (See Figure 4.1-31)</w:t>
      </w:r>
    </w:p>
    <w:p w14:paraId="713E3BD3">
      <w:pPr>
        <w:keepNext w:val="0"/>
        <w:keepLines w:val="0"/>
        <w:pageBreakBefore w:val="0"/>
        <w:numPr>
          <w:ilvl w:val="0"/>
          <w:numId w:val="11"/>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Wavelength interval input</w:t>
      </w:r>
      <w:r>
        <w:rPr>
          <w:rFonts w:hint="default" w:ascii="Arial" w:hAnsi="Arial" w:cs="Arial"/>
          <w:sz w:val="21"/>
          <w:szCs w:val="21"/>
          <w:lang w:bidi="ar-SA"/>
        </w:rPr>
        <w:t>: Select “Curve 2” under “</w:t>
      </w:r>
      <w:r>
        <w:rPr>
          <w:rFonts w:hint="default" w:ascii="Arial" w:hAnsi="Arial" w:cs="Arial"/>
          <w:b/>
          <w:sz w:val="21"/>
          <w:szCs w:val="21"/>
          <w:lang w:bidi="ar-SA"/>
        </w:rPr>
        <w:t>Multi-wavelength setting 1</w:t>
      </w:r>
      <w:r>
        <w:rPr>
          <w:rFonts w:hint="default" w:ascii="Arial" w:hAnsi="Arial" w:cs="Arial"/>
          <w:sz w:val="21"/>
          <w:szCs w:val="21"/>
          <w:lang w:bidi="ar-SA"/>
        </w:rPr>
        <w:t>”, and select “Wavelength interval” under “</w:t>
      </w:r>
      <w:r>
        <w:rPr>
          <w:rFonts w:hint="default" w:ascii="Arial" w:hAnsi="Arial" w:cs="Arial"/>
          <w:b/>
          <w:sz w:val="21"/>
          <w:szCs w:val="21"/>
          <w:lang w:bidi="ar-SA"/>
        </w:rPr>
        <w:t>Multi-wavelength setting 2</w:t>
      </w:r>
      <w:r>
        <w:rPr>
          <w:rFonts w:hint="default" w:ascii="Arial" w:hAnsi="Arial" w:cs="Arial"/>
          <w:sz w:val="21"/>
          <w:szCs w:val="21"/>
          <w:lang w:bidi="ar-SA"/>
        </w:rPr>
        <w:t>”. Enter values of “</w:t>
      </w:r>
      <w:r>
        <w:rPr>
          <w:rFonts w:hint="default" w:ascii="Arial" w:hAnsi="Arial" w:cs="Arial"/>
          <w:b/>
          <w:sz w:val="21"/>
          <w:szCs w:val="21"/>
          <w:lang w:bidi="ar-SA"/>
        </w:rPr>
        <w:t>Number of wavelengths</w:t>
      </w:r>
      <w:r>
        <w:rPr>
          <w:rFonts w:hint="default" w:ascii="Arial" w:hAnsi="Arial" w:cs="Arial"/>
          <w:sz w:val="21"/>
          <w:szCs w:val="21"/>
          <w:lang w:bidi="ar-SA"/>
        </w:rPr>
        <w:t>”, “</w:t>
      </w:r>
      <w:r>
        <w:rPr>
          <w:rFonts w:hint="default" w:ascii="Arial" w:hAnsi="Arial" w:cs="Arial"/>
          <w:b/>
          <w:sz w:val="21"/>
          <w:szCs w:val="21"/>
          <w:lang w:bidi="ar-SA"/>
        </w:rPr>
        <w:t>Start wavelength</w:t>
      </w:r>
      <w:r>
        <w:rPr>
          <w:rFonts w:hint="default" w:ascii="Arial" w:hAnsi="Arial" w:cs="Arial"/>
          <w:sz w:val="21"/>
          <w:szCs w:val="21"/>
          <w:lang w:bidi="ar-SA"/>
        </w:rPr>
        <w:t>” and “</w:t>
      </w:r>
      <w:r>
        <w:rPr>
          <w:rFonts w:hint="default" w:ascii="Arial" w:hAnsi="Arial" w:cs="Arial"/>
          <w:b/>
          <w:sz w:val="21"/>
          <w:szCs w:val="21"/>
          <w:lang w:bidi="ar-SA"/>
        </w:rPr>
        <w:t>Wavelength interval</w:t>
      </w:r>
      <w:r>
        <w:rPr>
          <w:rFonts w:hint="default" w:ascii="Arial" w:hAnsi="Arial" w:cs="Arial"/>
          <w:sz w:val="21"/>
          <w:szCs w:val="21"/>
          <w:lang w:bidi="ar-SA"/>
        </w:rPr>
        <w:t>” under “</w:t>
      </w:r>
      <w:r>
        <w:rPr>
          <w:rFonts w:hint="default" w:ascii="Arial" w:hAnsi="Arial" w:cs="Arial"/>
          <w:b/>
          <w:sz w:val="21"/>
          <w:szCs w:val="21"/>
          <w:lang w:bidi="ar-SA"/>
        </w:rPr>
        <w:t>Multi-wavelength setting 3</w:t>
      </w:r>
      <w:r>
        <w:rPr>
          <w:rFonts w:hint="default" w:ascii="Arial" w:hAnsi="Arial" w:cs="Arial"/>
          <w:sz w:val="21"/>
          <w:szCs w:val="21"/>
          <w:lang w:bidi="ar-SA"/>
        </w:rPr>
        <w:t xml:space="preserve">”. </w:t>
      </w:r>
      <w:r>
        <w:rPr>
          <w:rFonts w:hint="default" w:ascii="Arial" w:hAnsi="Arial" w:cs="Arial"/>
          <w:b/>
          <w:sz w:val="21"/>
          <w:szCs w:val="21"/>
          <w:lang w:bidi="ar-SA"/>
        </w:rPr>
        <w:t xml:space="preserve">For example, the number of wavelengths is 200; the start wavelength is 200.0 nm and wavelength interval is 1 nm. </w:t>
      </w:r>
      <w:r>
        <w:rPr>
          <w:rFonts w:hint="default" w:ascii="Arial" w:hAnsi="Arial" w:cs="Arial"/>
          <w:sz w:val="21"/>
          <w:szCs w:val="21"/>
          <w:lang w:bidi="ar-SA"/>
        </w:rPr>
        <w:t>(See Figures 4.1-32 and 4.1-32)</w:t>
      </w:r>
    </w:p>
    <w:p w14:paraId="3E0E074A">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4-22</w:t>
      </w:r>
    </w:p>
    <w:p w14:paraId="1C7E7070">
      <w:pPr>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sz w:val="21"/>
          <w:szCs w:val="21"/>
        </w:rPr>
        <w:drawing>
          <wp:inline distT="0" distB="0" distL="114300" distR="114300">
            <wp:extent cx="3599815" cy="3081655"/>
            <wp:effectExtent l="0" t="0" r="635" b="4445"/>
            <wp:docPr id="78" name="图片 43" descr="831895835163296813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descr="8318958351632968131041.png"/>
                    <pic:cNvPicPr>
                      <a:picLocks noChangeAspect="1"/>
                    </pic:cNvPicPr>
                  </pic:nvPicPr>
                  <pic:blipFill>
                    <a:blip r:embed="rId54"/>
                    <a:stretch>
                      <a:fillRect/>
                    </a:stretch>
                  </pic:blipFill>
                  <pic:spPr>
                    <a:xfrm>
                      <a:off x="0" y="0"/>
                      <a:ext cx="3599815" cy="3081655"/>
                    </a:xfrm>
                    <a:prstGeom prst="rect">
                      <a:avLst/>
                    </a:prstGeom>
                    <a:noFill/>
                    <a:ln>
                      <a:noFill/>
                    </a:ln>
                  </pic:spPr>
                </pic:pic>
              </a:graphicData>
            </a:graphic>
          </wp:inline>
        </w:drawing>
      </w:r>
    </w:p>
    <w:p w14:paraId="0547A93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4.1-32</w:t>
      </w:r>
    </w:p>
    <w:p w14:paraId="1906EF6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3080385"/>
            <wp:effectExtent l="0" t="0" r="635" b="5715"/>
            <wp:docPr id="79" name="图片 44" descr="336400378163296813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descr="3364003781632968131045.png"/>
                    <pic:cNvPicPr>
                      <a:picLocks noChangeAspect="1"/>
                    </pic:cNvPicPr>
                  </pic:nvPicPr>
                  <pic:blipFill>
                    <a:blip r:embed="rId55"/>
                    <a:stretch>
                      <a:fillRect/>
                    </a:stretch>
                  </pic:blipFill>
                  <pic:spPr>
                    <a:xfrm>
                      <a:off x="0" y="0"/>
                      <a:ext cx="3599815" cy="3080385"/>
                    </a:xfrm>
                    <a:prstGeom prst="rect">
                      <a:avLst/>
                    </a:prstGeom>
                    <a:noFill/>
                    <a:ln>
                      <a:noFill/>
                    </a:ln>
                  </pic:spPr>
                </pic:pic>
              </a:graphicData>
            </a:graphic>
          </wp:inline>
        </w:drawing>
      </w:r>
    </w:p>
    <w:p w14:paraId="5AE88C1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4.1-33</w:t>
      </w:r>
    </w:p>
    <w:p w14:paraId="06E42E01">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4.4.1.6.3 Two curve operation</w:t>
      </w:r>
    </w:p>
    <w:p w14:paraId="0489ED08">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It is possible to execute functions include addition, subtraction, multiplication and division.</w:t>
      </w:r>
    </w:p>
    <w:p w14:paraId="17977255">
      <w:pPr>
        <w:keepNext w:val="0"/>
        <w:keepLines w:val="0"/>
        <w:pageBreakBefore w:val="0"/>
        <w:numPr>
          <w:ilvl w:val="1"/>
          <w:numId w:val="1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Addition</w:t>
      </w:r>
      <w:r>
        <w:rPr>
          <w:rFonts w:hint="default" w:ascii="Arial" w:hAnsi="Arial" w:cs="Arial"/>
          <w:sz w:val="21"/>
          <w:szCs w:val="21"/>
          <w:lang w:bidi="ar-SA"/>
        </w:rPr>
        <w:t xml:space="preserve">: Load two curves and click </w:t>
      </w:r>
      <w:r>
        <w:rPr>
          <w:rFonts w:hint="default" w:ascii="Arial" w:hAnsi="Arial" w:cs="Arial"/>
          <w:b/>
          <w:sz w:val="21"/>
          <w:szCs w:val="21"/>
          <w:lang w:bidi="ar-SA"/>
        </w:rPr>
        <w:t>[Addition].</w:t>
      </w:r>
      <w:r>
        <w:rPr>
          <w:rFonts w:hint="default" w:ascii="Arial" w:hAnsi="Arial" w:cs="Arial"/>
          <w:sz w:val="21"/>
          <w:szCs w:val="21"/>
          <w:lang w:bidi="ar-SA"/>
        </w:rPr>
        <w:t xml:space="preserve"> (See Figure 4.1-34)</w:t>
      </w:r>
    </w:p>
    <w:p w14:paraId="18F355AA">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1945"/>
            <wp:effectExtent l="0" t="0" r="635" b="14605"/>
            <wp:docPr id="80" name="图片 45" descr="158334488163296813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descr="1583344881632968131049.png"/>
                    <pic:cNvPicPr>
                      <a:picLocks noChangeAspect="1"/>
                    </pic:cNvPicPr>
                  </pic:nvPicPr>
                  <pic:blipFill>
                    <a:blip r:embed="rId56"/>
                    <a:stretch>
                      <a:fillRect/>
                    </a:stretch>
                  </pic:blipFill>
                  <pic:spPr>
                    <a:xfrm>
                      <a:off x="0" y="0"/>
                      <a:ext cx="3599815" cy="2861945"/>
                    </a:xfrm>
                    <a:prstGeom prst="rect">
                      <a:avLst/>
                    </a:prstGeom>
                    <a:noFill/>
                    <a:ln>
                      <a:noFill/>
                    </a:ln>
                  </pic:spPr>
                </pic:pic>
              </a:graphicData>
            </a:graphic>
          </wp:inline>
        </w:drawing>
      </w:r>
    </w:p>
    <w:p w14:paraId="258F1D2A">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4.1-34</w:t>
      </w:r>
    </w:p>
    <w:p w14:paraId="67B827AE">
      <w:pPr>
        <w:keepNext w:val="0"/>
        <w:keepLines w:val="0"/>
        <w:pageBreakBefore w:val="0"/>
        <w:numPr>
          <w:ilvl w:val="0"/>
          <w:numId w:val="12"/>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Subtraction</w:t>
      </w:r>
      <w:r>
        <w:rPr>
          <w:rFonts w:hint="default" w:ascii="Arial" w:hAnsi="Arial" w:cs="Arial"/>
          <w:sz w:val="21"/>
          <w:szCs w:val="21"/>
          <w:lang w:bidi="ar-SA"/>
        </w:rPr>
        <w:t xml:space="preserve">: Load two curves and click </w:t>
      </w:r>
      <w:r>
        <w:rPr>
          <w:rFonts w:hint="default" w:ascii="Arial" w:hAnsi="Arial" w:cs="Arial"/>
          <w:b/>
          <w:sz w:val="21"/>
          <w:szCs w:val="21"/>
          <w:lang w:bidi="ar-SA"/>
        </w:rPr>
        <w:t>[Subtraction].</w:t>
      </w:r>
      <w:r>
        <w:rPr>
          <w:rFonts w:hint="default" w:ascii="Arial" w:hAnsi="Arial" w:cs="Arial"/>
          <w:sz w:val="21"/>
          <w:szCs w:val="21"/>
          <w:lang w:bidi="ar-SA"/>
        </w:rPr>
        <w:t xml:space="preserve"> (See Figure 4.1-35)</w:t>
      </w:r>
    </w:p>
    <w:p w14:paraId="5CE2664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75280"/>
            <wp:effectExtent l="0" t="0" r="635" b="1270"/>
            <wp:docPr id="81" name="图片 46" descr="692273912163296813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6" descr="6922739121632968131055.png"/>
                    <pic:cNvPicPr>
                      <a:picLocks noChangeAspect="1"/>
                    </pic:cNvPicPr>
                  </pic:nvPicPr>
                  <pic:blipFill>
                    <a:blip r:embed="rId57"/>
                    <a:stretch>
                      <a:fillRect/>
                    </a:stretch>
                  </pic:blipFill>
                  <pic:spPr>
                    <a:xfrm>
                      <a:off x="0" y="0"/>
                      <a:ext cx="3599815" cy="2875280"/>
                    </a:xfrm>
                    <a:prstGeom prst="rect">
                      <a:avLst/>
                    </a:prstGeom>
                    <a:noFill/>
                    <a:ln>
                      <a:noFill/>
                    </a:ln>
                  </pic:spPr>
                </pic:pic>
              </a:graphicData>
            </a:graphic>
          </wp:inline>
        </w:drawing>
      </w:r>
    </w:p>
    <w:p w14:paraId="686C4B37">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4.1-35</w:t>
      </w:r>
    </w:p>
    <w:p w14:paraId="1F26F58C">
      <w:pPr>
        <w:keepNext w:val="0"/>
        <w:keepLines w:val="0"/>
        <w:pageBreakBefore w:val="0"/>
        <w:numPr>
          <w:ilvl w:val="0"/>
          <w:numId w:val="1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
          <w:sz w:val="21"/>
          <w:szCs w:val="21"/>
          <w:lang w:bidi="ar-SA"/>
        </w:rPr>
        <w:t>Multiplication</w:t>
      </w:r>
      <w:r>
        <w:rPr>
          <w:rFonts w:hint="default" w:ascii="Arial" w:hAnsi="Arial" w:cs="Arial"/>
          <w:sz w:val="21"/>
          <w:szCs w:val="21"/>
          <w:lang w:bidi="ar-SA"/>
        </w:rPr>
        <w:t xml:space="preserve">: Load two curves and click </w:t>
      </w:r>
      <w:r>
        <w:rPr>
          <w:rFonts w:hint="default" w:ascii="Arial" w:hAnsi="Arial" w:cs="Arial"/>
          <w:b/>
          <w:sz w:val="21"/>
          <w:szCs w:val="21"/>
          <w:lang w:bidi="ar-SA"/>
        </w:rPr>
        <w:t>[Multiplication].</w:t>
      </w:r>
      <w:r>
        <w:rPr>
          <w:rFonts w:hint="default" w:ascii="Arial" w:hAnsi="Arial" w:cs="Arial"/>
          <w:sz w:val="21"/>
          <w:szCs w:val="21"/>
          <w:lang w:bidi="ar-SA"/>
        </w:rPr>
        <w:t xml:space="preserve"> (See Figure 4.1-36)</w:t>
      </w:r>
    </w:p>
    <w:p w14:paraId="19F0310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55595"/>
            <wp:effectExtent l="0" t="0" r="635" b="1905"/>
            <wp:docPr id="82" name="图片 47" descr="293740788163296813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7" descr="2937407881632968131092.png"/>
                    <pic:cNvPicPr>
                      <a:picLocks noChangeAspect="1"/>
                    </pic:cNvPicPr>
                  </pic:nvPicPr>
                  <pic:blipFill>
                    <a:blip r:embed="rId58"/>
                    <a:stretch>
                      <a:fillRect/>
                    </a:stretch>
                  </pic:blipFill>
                  <pic:spPr>
                    <a:xfrm>
                      <a:off x="0" y="0"/>
                      <a:ext cx="3599815" cy="2855595"/>
                    </a:xfrm>
                    <a:prstGeom prst="rect">
                      <a:avLst/>
                    </a:prstGeom>
                    <a:noFill/>
                    <a:ln>
                      <a:noFill/>
                    </a:ln>
                  </pic:spPr>
                </pic:pic>
              </a:graphicData>
            </a:graphic>
          </wp:inline>
        </w:drawing>
      </w:r>
    </w:p>
    <w:p w14:paraId="4BB429EE">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t>Figure 4.1-36</w:t>
      </w:r>
    </w:p>
    <w:p w14:paraId="3FB642F6">
      <w:pPr>
        <w:keepNext w:val="0"/>
        <w:keepLines w:val="0"/>
        <w:pageBreakBefore w:val="0"/>
        <w:numPr>
          <w:ilvl w:val="0"/>
          <w:numId w:val="12"/>
        </w:numPr>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Division</w:t>
      </w:r>
      <w:r>
        <w:rPr>
          <w:rFonts w:hint="default" w:ascii="Arial" w:hAnsi="Arial" w:cs="Arial"/>
          <w:sz w:val="21"/>
          <w:szCs w:val="21"/>
          <w:lang w:bidi="ar-SA"/>
        </w:rPr>
        <w:t xml:space="preserve">: Load two curves and click </w:t>
      </w:r>
      <w:r>
        <w:rPr>
          <w:rFonts w:hint="default" w:ascii="Arial" w:hAnsi="Arial" w:cs="Arial"/>
          <w:b/>
          <w:sz w:val="21"/>
          <w:szCs w:val="21"/>
          <w:lang w:bidi="ar-SA"/>
        </w:rPr>
        <w:t>[Division].</w:t>
      </w:r>
      <w:r>
        <w:rPr>
          <w:rFonts w:hint="default" w:ascii="Arial" w:hAnsi="Arial" w:cs="Arial"/>
          <w:sz w:val="21"/>
          <w:szCs w:val="21"/>
          <w:lang w:bidi="ar-SA"/>
        </w:rPr>
        <w:t xml:space="preserve"> (See Figure 4.1-37)</w:t>
      </w:r>
      <w:r>
        <w:rPr>
          <w:rFonts w:hint="default" w:ascii="Arial" w:hAnsi="Arial" w:cs="Arial"/>
          <w:b/>
          <w:sz w:val="21"/>
          <w:szCs w:val="21"/>
          <w:lang w:bidi="ar-SA"/>
        </w:rPr>
        <w:t xml:space="preserve"> </w:t>
      </w:r>
    </w:p>
    <w:p w14:paraId="5EDAA20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863215"/>
            <wp:effectExtent l="0" t="0" r="635" b="13335"/>
            <wp:docPr id="83" name="图片 48" descr="99684269163296813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8" descr="996842691632968131103.png"/>
                    <pic:cNvPicPr>
                      <a:picLocks noChangeAspect="1"/>
                    </pic:cNvPicPr>
                  </pic:nvPicPr>
                  <pic:blipFill>
                    <a:blip r:embed="rId59"/>
                    <a:stretch>
                      <a:fillRect/>
                    </a:stretch>
                  </pic:blipFill>
                  <pic:spPr>
                    <a:xfrm>
                      <a:off x="0" y="0"/>
                      <a:ext cx="3599815" cy="2863215"/>
                    </a:xfrm>
                    <a:prstGeom prst="rect">
                      <a:avLst/>
                    </a:prstGeom>
                    <a:noFill/>
                    <a:ln>
                      <a:noFill/>
                    </a:ln>
                  </pic:spPr>
                </pic:pic>
              </a:graphicData>
            </a:graphic>
          </wp:inline>
        </w:drawing>
      </w:r>
    </w:p>
    <w:p w14:paraId="4E96BA1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4.1-37</w:t>
      </w:r>
    </w:p>
    <w:p w14:paraId="197CCBE2">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40" w:name="_Toc243893073"/>
      <w:bookmarkStart w:id="41" w:name="_Toc243893155"/>
      <w:r>
        <w:rPr>
          <w:rFonts w:hint="default" w:ascii="Arial" w:hAnsi="Arial" w:cs="Arial"/>
          <w:b/>
          <w:sz w:val="21"/>
          <w:szCs w:val="21"/>
          <w:lang w:bidi="ar-SA"/>
        </w:rPr>
        <w:t>4.4.1.7 System function setting</w:t>
      </w:r>
      <w:bookmarkEnd w:id="40"/>
      <w:bookmarkEnd w:id="41"/>
    </w:p>
    <w:p w14:paraId="7A0130AB">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Settings are provided for five functions, i.e. deuterium lamp control, tungsten lamp control, sample reference switch, ultraviolet/visible switch wavelength, and wavelength correction. It is recommended to set all necessary parameters before pressing the “OK” button. (See Figure 4.1-38)</w:t>
      </w:r>
    </w:p>
    <w:p w14:paraId="7CE99D6E">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p>
    <w:p w14:paraId="14E5B94F">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4.4.1.7.1 Deuterium lamp control</w:t>
      </w:r>
    </w:p>
    <w:p w14:paraId="0B47B89F">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 xml:space="preserve">Click up </w:t>
      </w:r>
      <w:r>
        <w:rPr>
          <w:rFonts w:hint="default" w:ascii="Arial" w:hAnsi="Arial" w:cs="Arial"/>
          <w:b/>
          <w:sz w:val="21"/>
          <w:szCs w:val="21"/>
          <w:lang w:bidi="ar-SA"/>
        </w:rPr>
        <w:t xml:space="preserve">“On” </w:t>
      </w:r>
      <w:r>
        <w:rPr>
          <w:rFonts w:hint="default" w:ascii="Arial" w:hAnsi="Arial" w:cs="Arial"/>
          <w:bCs/>
          <w:sz w:val="21"/>
          <w:szCs w:val="21"/>
          <w:lang w:bidi="ar-SA"/>
        </w:rPr>
        <w:t>or</w:t>
      </w:r>
      <w:r>
        <w:rPr>
          <w:rFonts w:hint="default" w:ascii="Arial" w:hAnsi="Arial" w:cs="Arial"/>
          <w:b/>
          <w:sz w:val="21"/>
          <w:szCs w:val="21"/>
          <w:lang w:bidi="ar-SA"/>
        </w:rPr>
        <w:t xml:space="preserve"> “Off”</w:t>
      </w:r>
      <w:r>
        <w:rPr>
          <w:rFonts w:hint="default" w:ascii="Arial" w:hAnsi="Arial" w:cs="Arial"/>
          <w:bCs/>
          <w:sz w:val="21"/>
          <w:szCs w:val="21"/>
          <w:lang w:bidi="ar-SA"/>
        </w:rPr>
        <w:t>, and</w:t>
      </w:r>
      <w:r>
        <w:rPr>
          <w:rFonts w:hint="default" w:ascii="Arial" w:hAnsi="Arial" w:cs="Arial"/>
          <w:b/>
          <w:sz w:val="21"/>
          <w:szCs w:val="21"/>
          <w:lang w:bidi="ar-SA"/>
        </w:rPr>
        <w:t xml:space="preserve"> “OK”</w:t>
      </w:r>
      <w:r>
        <w:rPr>
          <w:rFonts w:hint="default" w:ascii="Arial" w:hAnsi="Arial" w:cs="Arial"/>
          <w:bCs/>
          <w:sz w:val="21"/>
          <w:szCs w:val="21"/>
          <w:lang w:bidi="ar-SA"/>
        </w:rPr>
        <w:t xml:space="preserve"> to control the deuterium lamp.      </w:t>
      </w:r>
    </w:p>
    <w:p w14:paraId="120F5147">
      <w:pPr>
        <w:keepNext w:val="0"/>
        <w:keepLines w:val="0"/>
        <w:pageBreakBefore w:val="0"/>
        <w:kinsoku/>
        <w:wordWrap/>
        <w:overflowPunct/>
        <w:topLinePunct w:val="0"/>
        <w:bidi w:val="0"/>
        <w:snapToGrid/>
        <w:spacing w:line="360" w:lineRule="auto"/>
        <w:textAlignment w:val="auto"/>
        <w:rPr>
          <w:rFonts w:hint="default" w:ascii="Arial" w:hAnsi="Arial" w:cs="Arial"/>
          <w:b/>
          <w:bCs/>
          <w:sz w:val="21"/>
          <w:szCs w:val="21"/>
          <w:lang w:bidi="ar-SA"/>
        </w:rPr>
      </w:pPr>
      <w:r>
        <w:rPr>
          <w:rFonts w:hint="default" w:ascii="Arial" w:hAnsi="Arial" w:cs="Arial"/>
          <w:b/>
          <w:bCs/>
          <w:sz w:val="21"/>
          <w:szCs w:val="21"/>
          <w:lang w:bidi="ar-SA"/>
        </w:rPr>
        <w:t>4.4.1.7.2 Tungsten lamp control</w:t>
      </w:r>
    </w:p>
    <w:p w14:paraId="7A7CA2B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up “</w:t>
      </w:r>
      <w:r>
        <w:rPr>
          <w:rFonts w:hint="default" w:ascii="Arial" w:hAnsi="Arial" w:cs="Arial"/>
          <w:b/>
          <w:bCs/>
          <w:sz w:val="21"/>
          <w:szCs w:val="21"/>
          <w:lang w:bidi="ar-SA"/>
        </w:rPr>
        <w:t>On</w:t>
      </w:r>
      <w:r>
        <w:rPr>
          <w:rFonts w:hint="default" w:ascii="Arial" w:hAnsi="Arial" w:cs="Arial"/>
          <w:sz w:val="21"/>
          <w:szCs w:val="21"/>
          <w:lang w:bidi="ar-SA"/>
        </w:rPr>
        <w:t>” or “</w:t>
      </w:r>
      <w:r>
        <w:rPr>
          <w:rFonts w:hint="default" w:ascii="Arial" w:hAnsi="Arial" w:cs="Arial"/>
          <w:b/>
          <w:bCs/>
          <w:sz w:val="21"/>
          <w:szCs w:val="21"/>
          <w:lang w:bidi="ar-SA"/>
        </w:rPr>
        <w:t>Off</w:t>
      </w:r>
      <w:r>
        <w:rPr>
          <w:rFonts w:hint="default" w:ascii="Arial" w:hAnsi="Arial" w:cs="Arial"/>
          <w:sz w:val="21"/>
          <w:szCs w:val="21"/>
          <w:lang w:bidi="ar-SA"/>
        </w:rPr>
        <w:t>”, and “</w:t>
      </w:r>
      <w:r>
        <w:rPr>
          <w:rFonts w:hint="default" w:ascii="Arial" w:hAnsi="Arial" w:cs="Arial"/>
          <w:b/>
          <w:bCs/>
          <w:sz w:val="21"/>
          <w:szCs w:val="21"/>
          <w:lang w:bidi="ar-SA"/>
        </w:rPr>
        <w:t>OK</w:t>
      </w:r>
      <w:r>
        <w:rPr>
          <w:rFonts w:hint="default" w:ascii="Arial" w:hAnsi="Arial" w:cs="Arial"/>
          <w:sz w:val="21"/>
          <w:szCs w:val="21"/>
          <w:lang w:bidi="ar-SA"/>
        </w:rPr>
        <w:t xml:space="preserve">” to control the </w:t>
      </w:r>
      <w:r>
        <w:rPr>
          <w:rFonts w:hint="default" w:ascii="Arial" w:hAnsi="Arial" w:cs="Arial"/>
          <w:b/>
          <w:sz w:val="21"/>
          <w:szCs w:val="21"/>
          <w:lang w:bidi="ar-SA"/>
        </w:rPr>
        <w:t>tungsten</w:t>
      </w:r>
      <w:r>
        <w:rPr>
          <w:rFonts w:hint="default" w:ascii="Arial" w:hAnsi="Arial" w:cs="Arial"/>
          <w:sz w:val="21"/>
          <w:szCs w:val="21"/>
          <w:lang w:bidi="ar-SA"/>
        </w:rPr>
        <w:t xml:space="preserve"> lamp.</w:t>
      </w:r>
    </w:p>
    <w:p w14:paraId="58E279B2">
      <w:pPr>
        <w:keepNext w:val="0"/>
        <w:keepLines w:val="0"/>
        <w:pageBreakBefore w:val="0"/>
        <w:kinsoku/>
        <w:wordWrap/>
        <w:overflowPunct/>
        <w:topLinePunct w:val="0"/>
        <w:bidi w:val="0"/>
        <w:snapToGrid/>
        <w:spacing w:line="360" w:lineRule="auto"/>
        <w:textAlignment w:val="auto"/>
        <w:rPr>
          <w:rFonts w:hint="default" w:ascii="Arial" w:hAnsi="Arial" w:cs="Arial"/>
          <w:b/>
          <w:bCs/>
          <w:sz w:val="21"/>
          <w:szCs w:val="21"/>
          <w:lang w:bidi="ar-SA"/>
        </w:rPr>
      </w:pPr>
      <w:r>
        <w:rPr>
          <w:rFonts w:hint="default" w:ascii="Arial" w:hAnsi="Arial" w:cs="Arial"/>
          <w:b/>
          <w:bCs/>
          <w:sz w:val="21"/>
          <w:szCs w:val="21"/>
          <w:lang w:bidi="ar-SA"/>
        </w:rPr>
        <w:t>4.4.1.7.3 Sample reference switch</w:t>
      </w:r>
    </w:p>
    <w:p w14:paraId="70249A6A">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up “</w:t>
      </w:r>
      <w:r>
        <w:rPr>
          <w:rFonts w:hint="default" w:ascii="Arial" w:hAnsi="Arial" w:cs="Arial"/>
          <w:b/>
          <w:bCs/>
          <w:sz w:val="21"/>
          <w:szCs w:val="21"/>
          <w:lang w:bidi="ar-SA"/>
        </w:rPr>
        <w:t>Standard</w:t>
      </w:r>
      <w:r>
        <w:rPr>
          <w:rFonts w:hint="default" w:ascii="Arial" w:hAnsi="Arial" w:cs="Arial"/>
          <w:sz w:val="21"/>
          <w:szCs w:val="21"/>
          <w:lang w:bidi="ar-SA"/>
        </w:rPr>
        <w:t>” or “</w:t>
      </w:r>
      <w:r>
        <w:rPr>
          <w:rFonts w:hint="default" w:ascii="Arial" w:hAnsi="Arial" w:cs="Arial"/>
          <w:b/>
          <w:bCs/>
          <w:sz w:val="21"/>
          <w:szCs w:val="21"/>
          <w:lang w:bidi="ar-SA"/>
        </w:rPr>
        <w:t>Non-standard</w:t>
      </w:r>
      <w:r>
        <w:rPr>
          <w:rFonts w:hint="default" w:ascii="Arial" w:hAnsi="Arial" w:cs="Arial"/>
          <w:sz w:val="21"/>
          <w:szCs w:val="21"/>
          <w:lang w:bidi="ar-SA"/>
        </w:rPr>
        <w:t>”, and “OK” to switch between standard or non-standard samples.</w:t>
      </w:r>
    </w:p>
    <w:p w14:paraId="4D8EFCCF">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4.4.1.7.4 Ultraviolet/visible switch wavelength</w:t>
      </w:r>
    </w:p>
    <w:p w14:paraId="56D84756">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Click in the field under “Ultraviolet/visible switch wavelength” and enter 340.0. This means that wavelengths less than 340.0 nm belong to the ultraviolet zone, and those larger than 340.0 nm belongs to the visible zone.</w:t>
      </w:r>
    </w:p>
    <w:p w14:paraId="4A88F29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4.4.1.7.5 Wavelength correction control</w:t>
      </w:r>
    </w:p>
    <w:p w14:paraId="37EC9567">
      <w:pPr>
        <w:keepNext w:val="0"/>
        <w:keepLines w:val="0"/>
        <w:pageBreakBefore w:val="0"/>
        <w:kinsoku/>
        <w:wordWrap/>
        <w:overflowPunct/>
        <w:topLinePunct w:val="0"/>
        <w:bidi w:val="0"/>
        <w:snapToGrid/>
        <w:spacing w:line="360" w:lineRule="auto"/>
        <w:textAlignment w:val="auto"/>
        <w:rPr>
          <w:rFonts w:hint="default" w:ascii="Arial" w:hAnsi="Arial" w:cs="Arial"/>
          <w:bCs/>
          <w:sz w:val="21"/>
          <w:szCs w:val="21"/>
          <w:lang w:bidi="ar-SA"/>
        </w:rPr>
      </w:pPr>
      <w:r>
        <w:rPr>
          <w:rFonts w:hint="default" w:ascii="Arial" w:hAnsi="Arial" w:cs="Arial"/>
          <w:bCs/>
          <w:sz w:val="21"/>
          <w:szCs w:val="21"/>
          <w:lang w:bidi="ar-SA"/>
        </w:rPr>
        <w:t>Click in the field under “Wavelength correction” and enter 0.0.</w:t>
      </w:r>
    </w:p>
    <w:p w14:paraId="17899F9F">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105785" cy="2520315"/>
            <wp:effectExtent l="0" t="0" r="18415" b="13335"/>
            <wp:docPr id="84" name="图片 49" descr="882823966163296813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 descr="8828239661632968131117.png"/>
                    <pic:cNvPicPr>
                      <a:picLocks noChangeAspect="1"/>
                    </pic:cNvPicPr>
                  </pic:nvPicPr>
                  <pic:blipFill>
                    <a:blip r:embed="rId60"/>
                    <a:stretch>
                      <a:fillRect/>
                    </a:stretch>
                  </pic:blipFill>
                  <pic:spPr>
                    <a:xfrm>
                      <a:off x="0" y="0"/>
                      <a:ext cx="3105785" cy="2520315"/>
                    </a:xfrm>
                    <a:prstGeom prst="rect">
                      <a:avLst/>
                    </a:prstGeom>
                    <a:noFill/>
                    <a:ln>
                      <a:noFill/>
                    </a:ln>
                  </pic:spPr>
                </pic:pic>
              </a:graphicData>
            </a:graphic>
          </wp:inline>
        </w:drawing>
      </w:r>
    </w:p>
    <w:p w14:paraId="2AB7B185">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4.1-38</w:t>
      </w:r>
    </w:p>
    <w:p w14:paraId="47393A8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42" w:name="_Toc243893074"/>
      <w:bookmarkStart w:id="43" w:name="_Toc243893156"/>
      <w:bookmarkStart w:id="44" w:name="_Toc25780"/>
      <w:r>
        <w:rPr>
          <w:rFonts w:hint="default" w:ascii="Arial" w:hAnsi="Arial" w:cs="Times New Roman"/>
          <w:b/>
          <w:sz w:val="24"/>
          <w:szCs w:val="24"/>
          <w:lang w:val="en-US" w:eastAsia="zh-CN"/>
        </w:rPr>
        <w:t>4.5 Settings</w:t>
      </w:r>
      <w:bookmarkEnd w:id="42"/>
      <w:bookmarkEnd w:id="43"/>
      <w:bookmarkEnd w:id="44"/>
    </w:p>
    <w:p w14:paraId="0CBBF5F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Settings are provided for five functions: spectrum attributes, serial port setting, zoom, peak and valley detection height, and data conversion. (See Figure 4.5-1)</w:t>
      </w:r>
    </w:p>
    <w:p w14:paraId="3DFE31A6">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599815" cy="2503805"/>
            <wp:effectExtent l="0" t="0" r="635" b="10795"/>
            <wp:docPr id="85" name="图片 50" descr="425048181163296813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0" descr="4250481811632968131123.png"/>
                    <pic:cNvPicPr>
                      <a:picLocks noChangeAspect="1"/>
                    </pic:cNvPicPr>
                  </pic:nvPicPr>
                  <pic:blipFill>
                    <a:blip r:embed="rId61"/>
                    <a:stretch>
                      <a:fillRect/>
                    </a:stretch>
                  </pic:blipFill>
                  <pic:spPr>
                    <a:xfrm>
                      <a:off x="0" y="0"/>
                      <a:ext cx="3599815" cy="2503805"/>
                    </a:xfrm>
                    <a:prstGeom prst="rect">
                      <a:avLst/>
                    </a:prstGeom>
                    <a:noFill/>
                    <a:ln>
                      <a:noFill/>
                    </a:ln>
                  </pic:spPr>
                </pic:pic>
              </a:graphicData>
            </a:graphic>
          </wp:inline>
        </w:drawing>
      </w:r>
    </w:p>
    <w:p w14:paraId="7D8EA0A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4.5-1</w:t>
      </w:r>
    </w:p>
    <w:p w14:paraId="3A355844">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45" w:name="_Toc243893075"/>
      <w:bookmarkStart w:id="46" w:name="_Toc243893157"/>
      <w:r>
        <w:rPr>
          <w:rFonts w:hint="default" w:ascii="Arial" w:hAnsi="Arial" w:cs="Arial"/>
          <w:b/>
          <w:sz w:val="21"/>
          <w:szCs w:val="21"/>
          <w:lang w:bidi="ar-SA"/>
        </w:rPr>
        <w:t>4.5.1 Spectrum attributes</w:t>
      </w:r>
      <w:bookmarkEnd w:id="45"/>
      <w:bookmarkEnd w:id="46"/>
    </w:p>
    <w:p w14:paraId="5C5E9AD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Click “Settings” on the menu bar and select “Spectrum attributes” from the menu, to enter the screen of spectrum attributes. Designate the number of data entries to be shown in the fields after “Y axis” and “X axis” These values decide how many data entries are given under the Y axis.</w:t>
      </w:r>
    </w:p>
    <w:p w14:paraId="3AD6AE54">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Press “OK” after the numbers have been filled. Now you can work with the graph in the main menu. (See Figure 4.5-2)</w:t>
      </w:r>
    </w:p>
    <w:p w14:paraId="50F4A4E5">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206115" cy="2160270"/>
            <wp:effectExtent l="0" t="0" r="13335" b="11430"/>
            <wp:docPr id="86" name="图片 51" descr="786854769163296813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1" descr="7868547691632968131127.png"/>
                    <pic:cNvPicPr>
                      <a:picLocks noChangeAspect="1"/>
                    </pic:cNvPicPr>
                  </pic:nvPicPr>
                  <pic:blipFill>
                    <a:blip r:embed="rId62"/>
                    <a:stretch>
                      <a:fillRect/>
                    </a:stretch>
                  </pic:blipFill>
                  <pic:spPr>
                    <a:xfrm>
                      <a:off x="0" y="0"/>
                      <a:ext cx="3206115" cy="2160270"/>
                    </a:xfrm>
                    <a:prstGeom prst="rect">
                      <a:avLst/>
                    </a:prstGeom>
                    <a:noFill/>
                    <a:ln>
                      <a:noFill/>
                    </a:ln>
                  </pic:spPr>
                </pic:pic>
              </a:graphicData>
            </a:graphic>
          </wp:inline>
        </w:drawing>
      </w:r>
    </w:p>
    <w:p w14:paraId="0E4FA0B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4.5-2</w:t>
      </w:r>
    </w:p>
    <w:p w14:paraId="3199E573">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47" w:name="_Toc243893158"/>
      <w:bookmarkStart w:id="48" w:name="_Toc243893076"/>
      <w:r>
        <w:rPr>
          <w:rFonts w:hint="default" w:ascii="Arial" w:hAnsi="Arial" w:cs="Arial"/>
          <w:b/>
          <w:sz w:val="21"/>
          <w:szCs w:val="21"/>
          <w:lang w:bidi="ar-SA"/>
        </w:rPr>
        <w:t>4.5.2 Serial port setting</w:t>
      </w:r>
      <w:bookmarkEnd w:id="47"/>
      <w:bookmarkEnd w:id="48"/>
    </w:p>
    <w:p w14:paraId="0A10437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The settings decide whether the serial port cable is connected to COM1 or COM2 of the instrument which is working online. Here, you select the COM port based on the actual connection. Select the COM port from the pull-down menu under “Communication port”, and the baud rate from the pull-down menu under “Baud rate” (9600 is recommended). Press “OK” for confirmation. If you have changed the serial port, restart the program for it to establish communication with the instrument; since it lose communication with the instrument in the current state. (See Figure 4.5-3)</w:t>
      </w:r>
    </w:p>
    <w:p w14:paraId="5D88E1B4">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924810" cy="1623695"/>
            <wp:effectExtent l="0" t="0" r="8890" b="14605"/>
            <wp:docPr id="87" name="图片 52" descr="82866226216329681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2" descr="8286622621632968131131.png"/>
                    <pic:cNvPicPr>
                      <a:picLocks noChangeAspect="1"/>
                    </pic:cNvPicPr>
                  </pic:nvPicPr>
                  <pic:blipFill>
                    <a:blip r:embed="rId63"/>
                    <a:stretch>
                      <a:fillRect/>
                    </a:stretch>
                  </pic:blipFill>
                  <pic:spPr>
                    <a:xfrm>
                      <a:off x="0" y="0"/>
                      <a:ext cx="2924810" cy="1623695"/>
                    </a:xfrm>
                    <a:prstGeom prst="rect">
                      <a:avLst/>
                    </a:prstGeom>
                    <a:noFill/>
                    <a:ln>
                      <a:noFill/>
                    </a:ln>
                  </pic:spPr>
                </pic:pic>
              </a:graphicData>
            </a:graphic>
          </wp:inline>
        </w:drawing>
      </w:r>
    </w:p>
    <w:p w14:paraId="5372929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4.5-4</w:t>
      </w:r>
    </w:p>
    <w:p w14:paraId="3D2106B4">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49" w:name="_Toc243893077"/>
      <w:bookmarkStart w:id="50" w:name="_Toc243893159"/>
      <w:r>
        <w:rPr>
          <w:rFonts w:hint="default" w:ascii="Arial" w:hAnsi="Arial" w:cs="Arial"/>
          <w:b/>
          <w:sz w:val="21"/>
          <w:szCs w:val="21"/>
          <w:lang w:bidi="ar-SA"/>
        </w:rPr>
        <w:t>4.5.3 Zoom percentages</w:t>
      </w:r>
      <w:bookmarkEnd w:id="49"/>
      <w:bookmarkEnd w:id="50"/>
    </w:p>
    <w:p w14:paraId="5B0574D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The percentages decide the scale to the current record range when the graph is zoomed in/out. Ent</w:t>
      </w:r>
      <w:r>
        <w:rPr>
          <w:rFonts w:hint="default" w:ascii="Arial" w:hAnsi="Arial" w:cs="Arial"/>
          <w:sz w:val="21"/>
          <w:szCs w:val="21"/>
          <w:lang w:bidi="ar-SA"/>
        </w:rPr>
        <w:t>er values in the fields for X axis and Y axis, and click “OK”. (See Figure 4.5-5)</w:t>
      </w:r>
    </w:p>
    <w:p w14:paraId="0638CE2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880360" cy="1997075"/>
            <wp:effectExtent l="0" t="0" r="15240" b="3175"/>
            <wp:docPr id="88" name="图片 53" descr="41873377163296813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3" descr="418733771632968131135.png"/>
                    <pic:cNvPicPr>
                      <a:picLocks noChangeAspect="1"/>
                    </pic:cNvPicPr>
                  </pic:nvPicPr>
                  <pic:blipFill>
                    <a:blip r:embed="rId64"/>
                    <a:stretch>
                      <a:fillRect/>
                    </a:stretch>
                  </pic:blipFill>
                  <pic:spPr>
                    <a:xfrm>
                      <a:off x="0" y="0"/>
                      <a:ext cx="2880360" cy="1997075"/>
                    </a:xfrm>
                    <a:prstGeom prst="rect">
                      <a:avLst/>
                    </a:prstGeom>
                    <a:noFill/>
                    <a:ln>
                      <a:noFill/>
                    </a:ln>
                  </pic:spPr>
                </pic:pic>
              </a:graphicData>
            </a:graphic>
          </wp:inline>
        </w:drawing>
      </w:r>
    </w:p>
    <w:p w14:paraId="639AC1D1">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4.5-5</w:t>
      </w:r>
    </w:p>
    <w:p w14:paraId="06695D9E">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51" w:name="_Toc243893078"/>
      <w:bookmarkStart w:id="52" w:name="_Toc243893160"/>
      <w:r>
        <w:rPr>
          <w:rFonts w:hint="default" w:ascii="Arial" w:hAnsi="Arial" w:cs="Arial"/>
          <w:b/>
          <w:sz w:val="21"/>
          <w:szCs w:val="21"/>
          <w:lang w:bidi="ar-SA"/>
        </w:rPr>
        <w:t>4.5.4 Peak and valley heights</w:t>
      </w:r>
      <w:bookmarkEnd w:id="51"/>
      <w:bookmarkEnd w:id="52"/>
    </w:p>
    <w:p w14:paraId="0729F42B">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bCs/>
          <w:sz w:val="21"/>
          <w:szCs w:val="21"/>
          <w:lang w:bidi="ar-SA"/>
        </w:rPr>
        <w:t xml:space="preserve">Set the corresponding data for peak and valley detection to control the peak and valley heights. </w:t>
      </w:r>
      <w:r>
        <w:rPr>
          <w:rFonts w:hint="default" w:ascii="Arial" w:hAnsi="Arial" w:cs="Arial"/>
          <w:sz w:val="21"/>
          <w:szCs w:val="21"/>
          <w:lang w:bidi="ar-SA"/>
        </w:rPr>
        <w:t>If large values are set, only high peaks and valleys will be detected. (See Figure 4.5-6)</w:t>
      </w:r>
    </w:p>
    <w:p w14:paraId="140F958B">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969260" cy="1918970"/>
            <wp:effectExtent l="0" t="0" r="2540" b="5080"/>
            <wp:docPr id="89" name="图片 54" descr="566924548163296813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4" descr="5669245481632968131139.png"/>
                    <pic:cNvPicPr>
                      <a:picLocks noChangeAspect="1"/>
                    </pic:cNvPicPr>
                  </pic:nvPicPr>
                  <pic:blipFill>
                    <a:blip r:embed="rId65"/>
                    <a:stretch>
                      <a:fillRect/>
                    </a:stretch>
                  </pic:blipFill>
                  <pic:spPr>
                    <a:xfrm>
                      <a:off x="0" y="0"/>
                      <a:ext cx="2969260" cy="1918970"/>
                    </a:xfrm>
                    <a:prstGeom prst="rect">
                      <a:avLst/>
                    </a:prstGeom>
                    <a:noFill/>
                    <a:ln>
                      <a:noFill/>
                    </a:ln>
                  </pic:spPr>
                </pic:pic>
              </a:graphicData>
            </a:graphic>
          </wp:inline>
        </w:drawing>
      </w:r>
    </w:p>
    <w:p w14:paraId="7211DD83">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Figure 4.5-6</w:t>
      </w:r>
    </w:p>
    <w:p w14:paraId="672F8061">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bookmarkStart w:id="53" w:name="_Toc243893079"/>
      <w:bookmarkStart w:id="54" w:name="_Toc243893161"/>
      <w:r>
        <w:rPr>
          <w:rFonts w:hint="default" w:ascii="Arial" w:hAnsi="Arial" w:cs="Arial"/>
          <w:b/>
          <w:sz w:val="21"/>
          <w:szCs w:val="21"/>
          <w:lang w:bidi="ar-SA"/>
        </w:rPr>
        <w:t>4.5.5 Data conversion</w:t>
      </w:r>
      <w:bookmarkEnd w:id="53"/>
      <w:bookmarkEnd w:id="54"/>
    </w:p>
    <w:p w14:paraId="0E13211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Wavelength scanning spectrums and time scanning spectrums can be switched between absorbance and transmissivity.</w:t>
      </w:r>
    </w:p>
    <w:p w14:paraId="580943AC">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sz w:val="32"/>
          <w:szCs w:val="32"/>
        </w:rPr>
      </w:pPr>
      <w:bookmarkStart w:id="55" w:name="_Toc22946"/>
      <w:r>
        <w:rPr>
          <w:rFonts w:hint="default" w:ascii="Arial" w:hAnsi="Arial" w:cs="Arial"/>
          <w:b/>
          <w:sz w:val="32"/>
          <w:szCs w:val="32"/>
          <w:lang w:val="en-US" w:eastAsia="zh-CN"/>
        </w:rPr>
        <w:t>Failures Analysis And Trouble-Shooting</w:t>
      </w:r>
      <w:bookmarkEnd w:id="55"/>
    </w:p>
    <w:p w14:paraId="6E34E376">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56" w:name="_Toc32662"/>
      <w:r>
        <w:rPr>
          <w:rFonts w:hint="default" w:ascii="Arial" w:hAnsi="Arial" w:cs="Times New Roman"/>
          <w:b/>
          <w:sz w:val="24"/>
          <w:szCs w:val="24"/>
          <w:lang w:val="en-US" w:eastAsia="zh-CN"/>
        </w:rPr>
        <w:t>5.1  Instrument Maintenance</w:t>
      </w:r>
      <w:bookmarkEnd w:id="56"/>
    </w:p>
    <w:p w14:paraId="57865035">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For any instrument, the correction use is the best maintenance. To maintain an instrument, emphasis shall be put into the use environment and movement. Cares shall be given to above-mentioned requirements as well as the following issues: </w:t>
      </w:r>
    </w:p>
    <w:p w14:paraId="5CB68A25">
      <w:pPr>
        <w:pStyle w:val="13"/>
        <w:keepNext w:val="0"/>
        <w:keepLines w:val="0"/>
        <w:pageBreakBefore w:val="0"/>
        <w:widowControl/>
        <w:numPr>
          <w:ilvl w:val="0"/>
          <w:numId w:val="13"/>
        </w:numPr>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To keep clean the environment and cover the instrument with a cloth to prevent dust deposit. If the instrument will be put idle for a long time, it shall be placed in a dry room with a constant temperature.</w:t>
      </w:r>
    </w:p>
    <w:p w14:paraId="5B223D83">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Be careful when you put the sample in the cell. Do not split the solution in the sample chamber to prevent erosion. As for some volatile samples, it is suggested to use a cover on the cell so as to prevent the volatile gas from interfering the light thus to affect the test accuracy of the instrument. </w:t>
      </w:r>
    </w:p>
    <w:p w14:paraId="11B1DBFE">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When you switch on the instrument, you must turn on both the tungsten and deuterium lamps. After the wavelength is calibrated, turn off the lamp not in use to prolong the life of the lamp.</w:t>
      </w:r>
    </w:p>
    <w:p w14:paraId="31AFD020">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Screws and nuts in the optical path must not be loosened except those in the light source chamber to prevent the drift of optical path from affecting normal work of the instrument.</w:t>
      </w:r>
    </w:p>
    <w:p w14:paraId="2AC3C53A">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All mirror surfaces must not be touched by hand or other soft or hard matters. Once a stain is left it will pollute the mirror and cause severe stray light, reduce effective energy and damage the instrument to an extreme end.  </w:t>
      </w:r>
    </w:p>
    <w:p w14:paraId="1BA75F08">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The instrument must be handle with care during movement. No heavy matters shall be placed on the housing of the instrument, otherwise it will bend the optical path to affect the stability and accuracy. </w:t>
      </w:r>
    </w:p>
    <w:p w14:paraId="291DA43D">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Instrument can not work under intensive light so as to ensure the accuracy of measurement.</w:t>
      </w:r>
    </w:p>
    <w:p w14:paraId="645B43D3">
      <w:pPr>
        <w:pStyle w:val="25"/>
        <w:keepNext w:val="0"/>
        <w:keepLines w:val="0"/>
        <w:pageBreakBefore w:val="0"/>
        <w:numPr>
          <w:ilvl w:val="0"/>
          <w:numId w:val="13"/>
        </w:numPr>
        <w:tabs>
          <w:tab w:val="clear" w:pos="907"/>
        </w:tabs>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Instrument shall not be put idle for a long time, for it will affect the usable life of the instrument. If it is the case, switch on the instrument once or twice for half an hour a week.</w:t>
      </w:r>
    </w:p>
    <w:p w14:paraId="1E5CD1AE">
      <w:pPr>
        <w:pStyle w:val="25"/>
        <w:keepNext w:val="0"/>
        <w:keepLines w:val="0"/>
        <w:pageBreakBefore w:val="0"/>
        <w:numPr>
          <w:ilvl w:val="0"/>
          <w:numId w:val="0"/>
        </w:numPr>
        <w:tabs>
          <w:tab w:val="clear" w:pos="907"/>
        </w:tabs>
        <w:kinsoku/>
        <w:wordWrap/>
        <w:overflowPunct/>
        <w:topLinePunct w:val="0"/>
        <w:bidi w:val="0"/>
        <w:snapToGrid/>
        <w:spacing w:line="360" w:lineRule="auto"/>
        <w:textAlignment w:val="auto"/>
        <w:rPr>
          <w:rFonts w:hint="default" w:ascii="Arial" w:hAnsi="Arial" w:cs="Arial"/>
          <w:b/>
          <w:sz w:val="21"/>
          <w:szCs w:val="21"/>
          <w:lang w:eastAsia="zh-CN"/>
        </w:rPr>
      </w:pPr>
      <w:r>
        <w:rPr>
          <w:rFonts w:hint="default" w:ascii="Arial" w:hAnsi="Arial" w:cs="Arial"/>
          <w:b/>
          <w:sz w:val="21"/>
          <w:szCs w:val="21"/>
          <w:lang w:eastAsia="zh-CN"/>
        </w:rPr>
        <w:t>5.1.1 Inspection of Quartz Lens in the Sample Chamber</w:t>
      </w:r>
    </w:p>
    <w:p w14:paraId="2B88ED30">
      <w:pPr>
        <w:pStyle w:val="25"/>
        <w:keepNext w:val="0"/>
        <w:keepLines w:val="0"/>
        <w:pageBreakBefore w:val="0"/>
        <w:numPr>
          <w:ilvl w:val="0"/>
          <w:numId w:val="0"/>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Inspect regularly the quartz lens in the center from left of sample chamber (L1 and L2 in the Fig. Of Light Path) to see if there is a fingerprint or other stain. If there is a heavy stain, it will surely affect the accuracy of test value. </w:t>
      </w:r>
    </w:p>
    <w:p w14:paraId="55089001">
      <w:pPr>
        <w:pStyle w:val="25"/>
        <w:keepNext w:val="0"/>
        <w:keepLines w:val="0"/>
        <w:pageBreakBefore w:val="0"/>
        <w:numPr>
          <w:ilvl w:val="0"/>
          <w:numId w:val="0"/>
        </w:numPr>
        <w:tabs>
          <w:tab w:val="clear" w:pos="907"/>
        </w:tabs>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Once a stain is found, wipe it with a clean cloth dipped with alcohol.  </w:t>
      </w:r>
    </w:p>
    <w:p w14:paraId="624B1A37">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Inspection Interval: Once a month. </w:t>
      </w:r>
    </w:p>
    <w:p w14:paraId="3C9346A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b/>
          <w:sz w:val="21"/>
          <w:szCs w:val="21"/>
        </w:rPr>
        <w:t>5.1.2  Inspection of Wavelength Accuracy</w:t>
      </w:r>
    </w:p>
    <w:p w14:paraId="2BAFAA6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Use 656.1nm of spectrum line of deuterium lamp to check the wavelength accuracy.</w:t>
      </w:r>
    </w:p>
    <w:p w14:paraId="5156C898">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Inspection Methods: </w:t>
      </w:r>
    </w:p>
    <w:p w14:paraId="0611C5D9">
      <w:pPr>
        <w:pStyle w:val="13"/>
        <w:keepNext w:val="0"/>
        <w:keepLines w:val="0"/>
        <w:pageBreakBefore w:val="0"/>
        <w:widowControl/>
        <w:numPr>
          <w:ilvl w:val="0"/>
          <w:numId w:val="14"/>
        </w:numPr>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Chose [System Status Setup] in the main menu.  In the [System Status Setup] of the menu, place the lamp source switching wavelength at the 700nm and press Key [MODE] to return to the main menu. </w:t>
      </w:r>
    </w:p>
    <w:p w14:paraId="0024DB63">
      <w:pPr>
        <w:pStyle w:val="13"/>
        <w:keepNext w:val="0"/>
        <w:keepLines w:val="0"/>
        <w:pageBreakBefore w:val="0"/>
        <w:widowControl/>
        <w:numPr>
          <w:ilvl w:val="0"/>
          <w:numId w:val="14"/>
        </w:numPr>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Chose [Spectrum Measurement] in the main menu. In the measurement modes of Menu of [Spectrum Measurement], chose [E] scan mode with a scan range of 654.1-658.1 to conduct a slow scan, with a sampling interval of 0.1nm The difference between the wavelength corresponding to the maximum energy value and standard wavelength is the accuracy of wavelength. </w:t>
      </w:r>
    </w:p>
    <w:p w14:paraId="27ED1D3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Inspection Interval:  once or twice a year</w:t>
      </w:r>
    </w:p>
    <w:p w14:paraId="4EDFE66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57" w:name="_Toc5870"/>
      <w:r>
        <w:rPr>
          <w:rFonts w:hint="default" w:ascii="Arial" w:hAnsi="Arial" w:cs="Times New Roman"/>
          <w:b/>
          <w:sz w:val="24"/>
          <w:szCs w:val="24"/>
          <w:lang w:val="en-US" w:eastAsia="zh-CN"/>
        </w:rPr>
        <w:t>5.2  Failure Analysis</w:t>
      </w:r>
      <w:bookmarkEnd w:id="57"/>
    </w:p>
    <w:p w14:paraId="6B0DB68F">
      <w:pPr>
        <w:pStyle w:val="27"/>
        <w:keepNext w:val="0"/>
        <w:keepLines w:val="0"/>
        <w:pageBreakBefore w:val="0"/>
        <w:kinsoku/>
        <w:wordWrap/>
        <w:overflowPunct/>
        <w:topLinePunct w:val="0"/>
        <w:bidi w:val="0"/>
        <w:snapToGrid/>
        <w:spacing w:line="360" w:lineRule="auto"/>
        <w:ind w:left="0" w:firstLine="0"/>
        <w:jc w:val="both"/>
        <w:textAlignment w:val="auto"/>
        <w:rPr>
          <w:rFonts w:hint="default" w:ascii="Arial" w:hAnsi="Arial" w:cs="Arial"/>
          <w:sz w:val="21"/>
          <w:szCs w:val="21"/>
        </w:rPr>
      </w:pPr>
      <w:r>
        <w:rPr>
          <w:rFonts w:hint="default" w:ascii="Arial" w:hAnsi="Arial" w:cs="Arial"/>
          <w:sz w:val="21"/>
          <w:szCs w:val="21"/>
        </w:rPr>
        <w:t xml:space="preserve">When it fails, the instrument is able to make a preliminary judgement of the nature of a failure. Normally, there are many kinds of failures, such as internal or external failures, failures due to the usable life or an accident. Failures can or can not be shot by users. The distinction of the above will be very helpful to the use and maintenance of the instrument. Even if user can not solve the problem, the information about the failure provided to the repairman will be useful to the in-time shot of the troubles. Generally speaking, if users are not sure of their maintenance capability, it is better to ask special maintenance persons to fix it up. Examples of common failures are analyzed as follows.   </w:t>
      </w:r>
    </w:p>
    <w:p w14:paraId="2EAC43B0">
      <w:pPr>
        <w:pStyle w:val="26"/>
        <w:keepNext w:val="0"/>
        <w:keepLines w:val="0"/>
        <w:pageBreakBefore w:val="0"/>
        <w:kinsoku/>
        <w:wordWrap/>
        <w:overflowPunct/>
        <w:topLinePunct w:val="0"/>
        <w:bidi w:val="0"/>
        <w:snapToGrid/>
        <w:spacing w:line="360" w:lineRule="auto"/>
        <w:ind w:firstLine="0"/>
        <w:jc w:val="both"/>
        <w:textAlignment w:val="auto"/>
        <w:rPr>
          <w:rFonts w:hint="default" w:ascii="Arial" w:hAnsi="Arial" w:cs="Arial"/>
          <w:sz w:val="21"/>
          <w:szCs w:val="21"/>
          <w:lang w:eastAsia="zh-CN"/>
        </w:rPr>
      </w:pPr>
      <w:r>
        <w:rPr>
          <w:rFonts w:hint="default" w:ascii="Arial" w:hAnsi="Arial" w:cs="Arial"/>
          <w:sz w:val="21"/>
          <w:szCs w:val="21"/>
          <w:lang w:eastAsia="zh-CN"/>
        </w:rPr>
        <w:t>5.2.1  Instrument Does Not Work</w:t>
      </w:r>
      <w:r>
        <w:rPr>
          <w:rFonts w:hint="default" w:ascii="Arial" w:hAnsi="Arial" w:eastAsia="黑体" w:cs="Arial"/>
          <w:b w:val="0"/>
          <w:sz w:val="21"/>
          <w:szCs w:val="21"/>
          <w:lang w:eastAsia="zh-CN"/>
        </w:rPr>
        <w:t xml:space="preserve"> </w:t>
      </w:r>
      <w:r>
        <w:rPr>
          <w:rFonts w:hint="default" w:ascii="Arial" w:hAnsi="Arial" w:eastAsia="黑体" w:cs="Arial"/>
          <w:sz w:val="21"/>
          <w:szCs w:val="21"/>
          <w:lang w:eastAsia="zh-CN"/>
        </w:rPr>
        <w:t>(No way to switch on)</w:t>
      </w:r>
    </w:p>
    <w:tbl>
      <w:tblPr>
        <w:tblStyle w:val="20"/>
        <w:tblW w:w="8894"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204"/>
        <w:gridCol w:w="3786"/>
        <w:gridCol w:w="2904"/>
      </w:tblGrid>
      <w:tr w14:paraId="5BE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204" w:type="dxa"/>
            <w:noWrap w:val="0"/>
            <w:vAlign w:val="top"/>
          </w:tcPr>
          <w:p w14:paraId="14985BEC">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3786" w:type="dxa"/>
            <w:noWrap w:val="0"/>
            <w:vAlign w:val="top"/>
          </w:tcPr>
          <w:p w14:paraId="426DF81F">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904" w:type="dxa"/>
            <w:noWrap w:val="0"/>
            <w:vAlign w:val="top"/>
          </w:tcPr>
          <w:p w14:paraId="54FEDF51">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314A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204" w:type="dxa"/>
            <w:noWrap w:val="0"/>
            <w:vAlign w:val="top"/>
          </w:tcPr>
          <w:p w14:paraId="0F2AAF6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1. switch on and screen does not light.</w:t>
            </w:r>
          </w:p>
          <w:p w14:paraId="14D28D18">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3786" w:type="dxa"/>
            <w:noWrap w:val="0"/>
            <w:vAlign w:val="top"/>
          </w:tcPr>
          <w:p w14:paraId="155F09E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a. No </w:t>
            </w:r>
            <w:r>
              <w:rPr>
                <w:rFonts w:hint="eastAsia" w:ascii="Arial" w:hAnsi="Arial" w:cs="Arial"/>
                <w:sz w:val="21"/>
                <w:szCs w:val="21"/>
                <w:lang w:val="en-US" w:eastAsia="zh-CN"/>
              </w:rPr>
              <w:t>power</w:t>
            </w:r>
            <w:r>
              <w:rPr>
                <w:rFonts w:hint="default" w:ascii="Arial" w:hAnsi="Arial" w:cs="Arial"/>
                <w:sz w:val="21"/>
                <w:szCs w:val="21"/>
              </w:rPr>
              <w:t xml:space="preserve"> in the power socket.</w:t>
            </w:r>
          </w:p>
          <w:p w14:paraId="47C082B2">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Power line of the instrument does not connect properly.</w:t>
            </w:r>
          </w:p>
          <w:p w14:paraId="518A9B0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Fuse at the input end of power supply is broken.</w:t>
            </w:r>
          </w:p>
          <w:p w14:paraId="1A8D200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d. Power switch is broken.</w:t>
            </w:r>
          </w:p>
          <w:p w14:paraId="7E561C3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e. Poor connection of cable plug.   </w:t>
            </w:r>
          </w:p>
          <w:p w14:paraId="1A07E4F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f. Power printed circuit board is broken.</w:t>
            </w:r>
          </w:p>
          <w:p w14:paraId="6E2D53C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g. CPU printed circuit board is broken.</w:t>
            </w:r>
          </w:p>
          <w:p w14:paraId="04CDAC1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h. Screen is broken</w:t>
            </w:r>
          </w:p>
        </w:tc>
        <w:tc>
          <w:tcPr>
            <w:tcW w:w="2904" w:type="dxa"/>
            <w:noWrap w:val="0"/>
            <w:vAlign w:val="top"/>
          </w:tcPr>
          <w:p w14:paraId="63E017BA">
            <w:pPr>
              <w:pStyle w:val="30"/>
              <w:keepNext w:val="0"/>
              <w:keepLines w:val="0"/>
              <w:pageBreakBefore w:val="0"/>
              <w:numPr>
                <w:ilvl w:val="0"/>
                <w:numId w:val="15"/>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check the external power supply of </w:t>
            </w:r>
            <w:r>
              <w:rPr>
                <w:rFonts w:hint="eastAsia" w:ascii="Arial" w:hAnsi="Arial" w:cs="Arial"/>
                <w:sz w:val="21"/>
                <w:szCs w:val="21"/>
                <w:lang w:val="en-US" w:eastAsia="zh-CN"/>
              </w:rPr>
              <w:t>110-</w:t>
            </w:r>
            <w:r>
              <w:rPr>
                <w:rFonts w:hint="default" w:ascii="Arial" w:hAnsi="Arial" w:cs="Arial"/>
                <w:sz w:val="21"/>
                <w:szCs w:val="21"/>
              </w:rPr>
              <w:t>220V</w:t>
            </w:r>
          </w:p>
          <w:p w14:paraId="27A23BCB">
            <w:pPr>
              <w:pStyle w:val="30"/>
              <w:keepNext w:val="0"/>
              <w:keepLines w:val="0"/>
              <w:pageBreakBefore w:val="0"/>
              <w:numPr>
                <w:ilvl w:val="0"/>
                <w:numId w:val="15"/>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re-insert firmly the power of the instrument.</w:t>
            </w:r>
          </w:p>
          <w:p w14:paraId="6C647275">
            <w:pPr>
              <w:pStyle w:val="30"/>
              <w:keepNext w:val="0"/>
              <w:keepLines w:val="0"/>
              <w:pageBreakBefore w:val="0"/>
              <w:numPr>
                <w:ilvl w:val="0"/>
                <w:numId w:val="15"/>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change a new fuse of </w:t>
            </w:r>
            <w:r>
              <w:rPr>
                <w:rFonts w:hint="default" w:ascii="Arial" w:hAnsi="Arial" w:cs="Arial"/>
                <w:sz w:val="21"/>
                <w:szCs w:val="21"/>
                <w:lang w:eastAsia="zh-CN"/>
              </w:rPr>
              <w:t>3</w:t>
            </w:r>
            <w:r>
              <w:rPr>
                <w:rFonts w:hint="default" w:ascii="Arial" w:hAnsi="Arial" w:cs="Arial"/>
                <w:sz w:val="21"/>
                <w:szCs w:val="21"/>
              </w:rPr>
              <w:t>A</w:t>
            </w:r>
          </w:p>
          <w:p w14:paraId="70C6FFA0">
            <w:pPr>
              <w:pStyle w:val="30"/>
              <w:keepNext w:val="0"/>
              <w:keepLines w:val="0"/>
              <w:pageBreakBefore w:val="0"/>
              <w:numPr>
                <w:ilvl w:val="0"/>
                <w:numId w:val="15"/>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change the power switch.</w:t>
            </w:r>
          </w:p>
          <w:p w14:paraId="6424E7E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e. re-insert firmly cable plug.</w:t>
            </w:r>
          </w:p>
          <w:p w14:paraId="3C582D2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f. repair or change</w:t>
            </w:r>
          </w:p>
          <w:p w14:paraId="58405CD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g. repair or change.</w:t>
            </w:r>
          </w:p>
          <w:p w14:paraId="492619C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h. repair or change.</w:t>
            </w:r>
          </w:p>
        </w:tc>
      </w:tr>
    </w:tbl>
    <w:p w14:paraId="788E0C33">
      <w:pPr>
        <w:pStyle w:val="26"/>
        <w:keepNext w:val="0"/>
        <w:keepLines w:val="0"/>
        <w:pageBreakBefore w:val="0"/>
        <w:tabs>
          <w:tab w:val="left" w:pos="720"/>
          <w:tab w:val="left" w:pos="2160"/>
          <w:tab w:val="left" w:pos="2880"/>
          <w:tab w:val="left" w:pos="3600"/>
          <w:tab w:val="left" w:pos="4320"/>
          <w:tab w:val="left" w:pos="5040"/>
          <w:tab w:val="left" w:pos="5760"/>
          <w:tab w:val="left" w:pos="6480"/>
          <w:tab w:val="left" w:pos="7200"/>
          <w:tab w:val="left" w:pos="7920"/>
          <w:tab w:val="left" w:pos="8640"/>
        </w:tabs>
        <w:kinsoku/>
        <w:wordWrap/>
        <w:overflowPunct/>
        <w:topLinePunct w:val="0"/>
        <w:bidi w:val="0"/>
        <w:snapToGrid/>
        <w:spacing w:line="360" w:lineRule="auto"/>
        <w:ind w:firstLine="0"/>
        <w:textAlignment w:val="auto"/>
        <w:rPr>
          <w:rFonts w:hint="default" w:ascii="Arial" w:hAnsi="Arial" w:eastAsia="黑体" w:cs="Arial"/>
          <w:sz w:val="21"/>
          <w:szCs w:val="21"/>
        </w:rPr>
      </w:pPr>
      <w:r>
        <w:rPr>
          <w:rFonts w:hint="default" w:ascii="Arial" w:hAnsi="Arial" w:cs="Arial"/>
          <w:sz w:val="21"/>
          <w:szCs w:val="21"/>
          <w:lang w:eastAsia="zh-CN"/>
        </w:rPr>
        <w:t>5.</w:t>
      </w:r>
      <w:r>
        <w:rPr>
          <w:rFonts w:hint="eastAsia" w:ascii="Arial" w:hAnsi="Arial" w:cs="Arial"/>
          <w:sz w:val="21"/>
          <w:szCs w:val="21"/>
          <w:lang w:eastAsia="zh-CN"/>
        </w:rPr>
        <w:t>2.1</w:t>
      </w:r>
      <w:r>
        <w:rPr>
          <w:rFonts w:hint="default" w:ascii="Arial" w:hAnsi="Arial" w:cs="Arial"/>
          <w:sz w:val="21"/>
          <w:szCs w:val="21"/>
          <w:lang w:eastAsia="zh-CN"/>
        </w:rPr>
        <w:t xml:space="preserve">  </w:t>
      </w:r>
      <w:r>
        <w:rPr>
          <w:rFonts w:hint="default" w:ascii="Arial" w:hAnsi="Arial" w:eastAsia="黑体" w:cs="Arial"/>
          <w:sz w:val="21"/>
          <w:szCs w:val="21"/>
        </w:rPr>
        <w:t>Deuterium Lamp Works Improperly</w:t>
      </w:r>
    </w:p>
    <w:tbl>
      <w:tblPr>
        <w:tblStyle w:val="20"/>
        <w:tblW w:w="8894"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099"/>
        <w:gridCol w:w="4174"/>
        <w:gridCol w:w="2621"/>
      </w:tblGrid>
      <w:tr w14:paraId="5528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099" w:type="dxa"/>
            <w:noWrap w:val="0"/>
            <w:vAlign w:val="top"/>
          </w:tcPr>
          <w:p w14:paraId="6A657FCB">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4174" w:type="dxa"/>
            <w:noWrap w:val="0"/>
            <w:vAlign w:val="top"/>
          </w:tcPr>
          <w:p w14:paraId="7A488ED9">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621" w:type="dxa"/>
            <w:noWrap w:val="0"/>
            <w:vAlign w:val="top"/>
          </w:tcPr>
          <w:p w14:paraId="2CDA67A4">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4D7C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099" w:type="dxa"/>
            <w:noWrap w:val="0"/>
            <w:vAlign w:val="top"/>
          </w:tcPr>
          <w:p w14:paraId="1E9C5F7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The lamp does not light, with beating sound of relay. </w:t>
            </w:r>
          </w:p>
          <w:p w14:paraId="77EC79B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4174" w:type="dxa"/>
            <w:noWrap w:val="0"/>
            <w:vAlign w:val="top"/>
          </w:tcPr>
          <w:p w14:paraId="4B6A935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a. poor connection of lamp socket.  </w:t>
            </w:r>
          </w:p>
          <w:p w14:paraId="75A27E7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lamp is broken</w:t>
            </w:r>
          </w:p>
          <w:p w14:paraId="4F19038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lamp electric circuit system fails.</w:t>
            </w:r>
          </w:p>
        </w:tc>
        <w:tc>
          <w:tcPr>
            <w:tcW w:w="2621" w:type="dxa"/>
            <w:noWrap w:val="0"/>
            <w:vAlign w:val="top"/>
          </w:tcPr>
          <w:p w14:paraId="7628286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re-insert firmly.</w:t>
            </w:r>
          </w:p>
          <w:p w14:paraId="3466ADE8">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change a new lamp</w:t>
            </w:r>
          </w:p>
          <w:p w14:paraId="27E3D2B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repair</w:t>
            </w:r>
          </w:p>
        </w:tc>
      </w:tr>
      <w:tr w14:paraId="733B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cantSplit/>
          <w:trHeight w:val="780" w:hRule="atLeast"/>
        </w:trPr>
        <w:tc>
          <w:tcPr>
            <w:tcW w:w="2099" w:type="dxa"/>
            <w:noWrap w:val="0"/>
            <w:vAlign w:val="top"/>
          </w:tcPr>
          <w:p w14:paraId="25CDBAE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The lamp does not light, without beating sound of relay. </w:t>
            </w:r>
          </w:p>
          <w:p w14:paraId="0181C522">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tc>
        <w:tc>
          <w:tcPr>
            <w:tcW w:w="4174" w:type="dxa"/>
            <w:noWrap w:val="0"/>
            <w:vAlign w:val="top"/>
          </w:tcPr>
          <w:p w14:paraId="2334A71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Lamp electric circuit system fails.</w:t>
            </w:r>
          </w:p>
        </w:tc>
        <w:tc>
          <w:tcPr>
            <w:tcW w:w="2621" w:type="dxa"/>
            <w:noWrap w:val="0"/>
            <w:vAlign w:val="top"/>
          </w:tcPr>
          <w:p w14:paraId="1E65C86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Repair</w:t>
            </w:r>
          </w:p>
        </w:tc>
      </w:tr>
      <w:tr w14:paraId="0C9A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cantSplit/>
          <w:trHeight w:val="705" w:hRule="atLeast"/>
        </w:trPr>
        <w:tc>
          <w:tcPr>
            <w:tcW w:w="2099" w:type="dxa"/>
            <w:noWrap w:val="0"/>
            <w:vAlign w:val="top"/>
          </w:tcPr>
          <w:p w14:paraId="0754D6C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Then lamp lights.</w:t>
            </w:r>
          </w:p>
          <w:p w14:paraId="12ACD72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4174" w:type="dxa"/>
            <w:noWrap w:val="0"/>
            <w:vAlign w:val="top"/>
          </w:tcPr>
          <w:p w14:paraId="46E16A0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matters in sample chamber are blocking the light.</w:t>
            </w:r>
          </w:p>
          <w:p w14:paraId="1A513910">
            <w:pPr>
              <w:pStyle w:val="30"/>
              <w:keepNext w:val="0"/>
              <w:keepLines w:val="0"/>
              <w:pageBreakBefore w:val="0"/>
              <w:numPr>
                <w:ilvl w:val="0"/>
                <w:numId w:val="16"/>
              </w:numPr>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Lamp reaches its end of usable life.</w:t>
            </w:r>
          </w:p>
          <w:p w14:paraId="51AD0B4D">
            <w:pPr>
              <w:pStyle w:val="30"/>
              <w:keepNext w:val="0"/>
              <w:keepLines w:val="0"/>
              <w:pageBreakBefore w:val="0"/>
              <w:numPr>
                <w:ilvl w:val="0"/>
                <w:numId w:val="16"/>
              </w:numPr>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The most intensive light energy does not go into the slit.</w:t>
            </w:r>
          </w:p>
        </w:tc>
        <w:tc>
          <w:tcPr>
            <w:tcW w:w="2621" w:type="dxa"/>
            <w:noWrap w:val="0"/>
            <w:vAlign w:val="top"/>
          </w:tcPr>
          <w:p w14:paraId="05D1B3FA">
            <w:pPr>
              <w:pStyle w:val="30"/>
              <w:keepNext w:val="0"/>
              <w:keepLines w:val="0"/>
              <w:pageBreakBefore w:val="0"/>
              <w:numPr>
                <w:ilvl w:val="0"/>
                <w:numId w:val="17"/>
              </w:numPr>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remove this matter.</w:t>
            </w:r>
          </w:p>
          <w:p w14:paraId="73A0BF5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794F916C">
            <w:pPr>
              <w:pStyle w:val="30"/>
              <w:keepNext w:val="0"/>
              <w:keepLines w:val="0"/>
              <w:pageBreakBefore w:val="0"/>
              <w:numPr>
                <w:ilvl w:val="0"/>
                <w:numId w:val="17"/>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Change a new lamp</w:t>
            </w:r>
          </w:p>
          <w:p w14:paraId="0A7EE42B">
            <w:pPr>
              <w:pStyle w:val="30"/>
              <w:keepNext w:val="0"/>
              <w:keepLines w:val="0"/>
              <w:pageBreakBefore w:val="0"/>
              <w:numPr>
                <w:ilvl w:val="0"/>
                <w:numId w:val="17"/>
              </w:numPr>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Step lose of motor for light source switching.</w:t>
            </w:r>
          </w:p>
          <w:p w14:paraId="2038463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r>
      <w:tr w14:paraId="0C24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cantSplit/>
          <w:trHeight w:val="705" w:hRule="atLeast"/>
        </w:trPr>
        <w:tc>
          <w:tcPr>
            <w:tcW w:w="2099" w:type="dxa"/>
            <w:noWrap w:val="0"/>
            <w:vAlign w:val="top"/>
          </w:tcPr>
          <w:p w14:paraId="2CC54B4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The lamp does not light</w:t>
            </w:r>
            <w:r>
              <w:rPr>
                <w:rFonts w:hint="default" w:ascii="Arial" w:hAnsi="Arial" w:cs="Arial"/>
                <w:sz w:val="21"/>
                <w:szCs w:val="21"/>
                <w:lang w:eastAsia="zh-CN"/>
              </w:rPr>
              <w:t>.</w:t>
            </w:r>
          </w:p>
        </w:tc>
        <w:tc>
          <w:tcPr>
            <w:tcW w:w="4174" w:type="dxa"/>
            <w:noWrap w:val="0"/>
            <w:vAlign w:val="top"/>
          </w:tcPr>
          <w:p w14:paraId="7339625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The time of switching off </w:t>
            </w:r>
            <w:r>
              <w:rPr>
                <w:rFonts w:hint="default" w:ascii="Arial" w:hAnsi="Arial" w:cs="Arial"/>
                <w:sz w:val="21"/>
                <w:szCs w:val="21"/>
              </w:rPr>
              <w:t>the instrument</w:t>
            </w:r>
            <w:r>
              <w:rPr>
                <w:rFonts w:hint="default" w:ascii="Arial" w:hAnsi="Arial" w:cs="Arial"/>
                <w:sz w:val="21"/>
                <w:szCs w:val="21"/>
                <w:lang w:eastAsia="zh-CN"/>
              </w:rPr>
              <w:t xml:space="preserve"> and switching on the </w:t>
            </w:r>
            <w:r>
              <w:rPr>
                <w:rFonts w:hint="default" w:ascii="Arial" w:hAnsi="Arial" w:cs="Arial"/>
                <w:sz w:val="21"/>
                <w:szCs w:val="21"/>
              </w:rPr>
              <w:t>instrument</w:t>
            </w:r>
            <w:r>
              <w:rPr>
                <w:rFonts w:hint="default" w:ascii="Arial" w:hAnsi="Arial" w:cs="Arial"/>
                <w:sz w:val="21"/>
                <w:szCs w:val="21"/>
                <w:lang w:eastAsia="zh-CN"/>
              </w:rPr>
              <w:t xml:space="preserve"> is too short.</w:t>
            </w:r>
          </w:p>
        </w:tc>
        <w:tc>
          <w:tcPr>
            <w:tcW w:w="2621" w:type="dxa"/>
            <w:noWrap w:val="0"/>
            <w:vAlign w:val="top"/>
          </w:tcPr>
          <w:p w14:paraId="0FE88F8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The time of switching off </w:t>
            </w:r>
            <w:r>
              <w:rPr>
                <w:rFonts w:hint="default" w:ascii="Arial" w:hAnsi="Arial" w:cs="Arial"/>
                <w:sz w:val="21"/>
                <w:szCs w:val="21"/>
              </w:rPr>
              <w:t>the instrument</w:t>
            </w:r>
            <w:r>
              <w:rPr>
                <w:rFonts w:hint="default" w:ascii="Arial" w:hAnsi="Arial" w:cs="Arial"/>
                <w:sz w:val="21"/>
                <w:szCs w:val="21"/>
                <w:lang w:eastAsia="zh-CN"/>
              </w:rPr>
              <w:t xml:space="preserve"> and switching on the </w:t>
            </w:r>
            <w:r>
              <w:rPr>
                <w:rFonts w:hint="default" w:ascii="Arial" w:hAnsi="Arial" w:cs="Arial"/>
                <w:sz w:val="21"/>
                <w:szCs w:val="21"/>
              </w:rPr>
              <w:t>instrument</w:t>
            </w:r>
            <w:r>
              <w:rPr>
                <w:rFonts w:hint="default" w:ascii="Arial" w:hAnsi="Arial" w:cs="Arial"/>
                <w:sz w:val="21"/>
                <w:szCs w:val="21"/>
                <w:lang w:eastAsia="zh-CN"/>
              </w:rPr>
              <w:t xml:space="preserve"> must over 2MIN</w:t>
            </w:r>
          </w:p>
        </w:tc>
      </w:tr>
    </w:tbl>
    <w:p w14:paraId="5F921CCF">
      <w:pPr>
        <w:pStyle w:val="27"/>
        <w:keepNext w:val="0"/>
        <w:keepLines w:val="0"/>
        <w:pageBreakBefore w:val="0"/>
        <w:kinsoku/>
        <w:wordWrap/>
        <w:overflowPunct/>
        <w:topLinePunct w:val="0"/>
        <w:bidi w:val="0"/>
        <w:snapToGrid/>
        <w:spacing w:line="360" w:lineRule="auto"/>
        <w:ind w:left="0" w:firstLine="0"/>
        <w:textAlignment w:val="auto"/>
        <w:rPr>
          <w:rFonts w:hint="default" w:ascii="Arial" w:hAnsi="Arial" w:cs="Arial"/>
          <w:b/>
          <w:sz w:val="21"/>
          <w:szCs w:val="21"/>
          <w:lang w:eastAsia="zh-CN"/>
        </w:rPr>
      </w:pPr>
      <w:r>
        <w:rPr>
          <w:rFonts w:hint="default" w:ascii="Arial" w:hAnsi="Arial" w:cs="Arial"/>
          <w:b/>
          <w:sz w:val="21"/>
          <w:szCs w:val="21"/>
          <w:lang w:eastAsia="zh-CN"/>
        </w:rPr>
        <w:t xml:space="preserve">5.2.3  Tungsten Lamp Works Improperly </w:t>
      </w:r>
    </w:p>
    <w:tbl>
      <w:tblPr>
        <w:tblStyle w:val="20"/>
        <w:tblW w:w="8430"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310"/>
        <w:gridCol w:w="3859"/>
        <w:gridCol w:w="2261"/>
      </w:tblGrid>
      <w:tr w14:paraId="2D49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10" w:type="dxa"/>
            <w:noWrap w:val="0"/>
            <w:vAlign w:val="top"/>
          </w:tcPr>
          <w:p w14:paraId="5AA19B32">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3859" w:type="dxa"/>
            <w:noWrap w:val="0"/>
            <w:vAlign w:val="top"/>
          </w:tcPr>
          <w:p w14:paraId="31649B84">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261" w:type="dxa"/>
            <w:noWrap w:val="0"/>
            <w:vAlign w:val="top"/>
          </w:tcPr>
          <w:p w14:paraId="3C000D3E">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3B85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10" w:type="dxa"/>
            <w:noWrap w:val="0"/>
            <w:vAlign w:val="top"/>
          </w:tcPr>
          <w:p w14:paraId="1F6BD8B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The lamp does not light, with 10.6V DC</w:t>
            </w:r>
          </w:p>
          <w:p w14:paraId="3B0FFEC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3859" w:type="dxa"/>
            <w:noWrap w:val="0"/>
            <w:vAlign w:val="top"/>
          </w:tcPr>
          <w:p w14:paraId="5491E73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a. poor connection of lamp socket.  </w:t>
            </w:r>
          </w:p>
          <w:p w14:paraId="78A8DBB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53AE2FB8">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lamp is broken</w:t>
            </w:r>
          </w:p>
        </w:tc>
        <w:tc>
          <w:tcPr>
            <w:tcW w:w="2261" w:type="dxa"/>
            <w:noWrap w:val="0"/>
            <w:vAlign w:val="top"/>
          </w:tcPr>
          <w:p w14:paraId="291B548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re-insert firmly.</w:t>
            </w:r>
          </w:p>
          <w:p w14:paraId="7E8BD1C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14D6B2B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change a new lamp</w:t>
            </w:r>
          </w:p>
          <w:p w14:paraId="667F3C4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r>
      <w:tr w14:paraId="2D8A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cantSplit/>
          <w:trHeight w:val="780" w:hRule="atLeast"/>
        </w:trPr>
        <w:tc>
          <w:tcPr>
            <w:tcW w:w="2310" w:type="dxa"/>
            <w:noWrap w:val="0"/>
            <w:vAlign w:val="top"/>
          </w:tcPr>
          <w:p w14:paraId="0807B34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The lamp does not light, without 10.6V DC</w:t>
            </w:r>
          </w:p>
          <w:p w14:paraId="77BE74E2">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tc>
        <w:tc>
          <w:tcPr>
            <w:tcW w:w="3859" w:type="dxa"/>
            <w:noWrap w:val="0"/>
            <w:vAlign w:val="top"/>
          </w:tcPr>
          <w:p w14:paraId="4B33A2A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Lamp electric circuit system fails.</w:t>
            </w:r>
          </w:p>
        </w:tc>
        <w:tc>
          <w:tcPr>
            <w:tcW w:w="2261" w:type="dxa"/>
            <w:noWrap w:val="0"/>
            <w:vAlign w:val="top"/>
          </w:tcPr>
          <w:p w14:paraId="63D858B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Repair</w:t>
            </w:r>
          </w:p>
        </w:tc>
      </w:tr>
      <w:tr w14:paraId="3B96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cantSplit/>
          <w:trHeight w:val="705" w:hRule="atLeast"/>
        </w:trPr>
        <w:tc>
          <w:tcPr>
            <w:tcW w:w="2310" w:type="dxa"/>
            <w:noWrap w:val="0"/>
            <w:vAlign w:val="top"/>
          </w:tcPr>
          <w:p w14:paraId="1BD3DA0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Then lamp lights.</w:t>
            </w:r>
          </w:p>
          <w:p w14:paraId="1246A73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3859" w:type="dxa"/>
            <w:noWrap w:val="0"/>
            <w:vAlign w:val="top"/>
          </w:tcPr>
          <w:p w14:paraId="07F6FED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a. Lamp reaches its end of usable life.</w:t>
            </w:r>
          </w:p>
          <w:p w14:paraId="0527B9C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Not all the light energy of the lamp go into the slit.</w:t>
            </w:r>
          </w:p>
          <w:p w14:paraId="4AAEE63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c. Matters in sample chamber are blocking the light.</w:t>
            </w:r>
          </w:p>
        </w:tc>
        <w:tc>
          <w:tcPr>
            <w:tcW w:w="2261" w:type="dxa"/>
            <w:noWrap w:val="0"/>
            <w:vAlign w:val="top"/>
          </w:tcPr>
          <w:p w14:paraId="59A106A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Change a new lamp/</w:t>
            </w:r>
          </w:p>
          <w:p w14:paraId="235E1BA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b. adjust the fixing screw of the mirror of light source.</w:t>
            </w:r>
          </w:p>
          <w:p w14:paraId="52A575B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remove this matter.</w:t>
            </w:r>
          </w:p>
        </w:tc>
      </w:tr>
    </w:tbl>
    <w:p w14:paraId="43504DEA">
      <w:pPr>
        <w:pStyle w:val="26"/>
        <w:keepNext w:val="0"/>
        <w:keepLines w:val="0"/>
        <w:pageBreakBefore w:val="0"/>
        <w:tabs>
          <w:tab w:val="left" w:pos="720"/>
          <w:tab w:val="left" w:pos="1440"/>
          <w:tab w:val="left" w:pos="2160"/>
          <w:tab w:val="left" w:pos="2288"/>
          <w:tab w:val="left" w:pos="4320"/>
          <w:tab w:val="left" w:pos="5040"/>
          <w:tab w:val="left" w:pos="5760"/>
          <w:tab w:val="left" w:pos="6480"/>
          <w:tab w:val="left" w:pos="7200"/>
          <w:tab w:val="left" w:pos="7920"/>
          <w:tab w:val="left" w:pos="8640"/>
        </w:tabs>
        <w:kinsoku/>
        <w:wordWrap/>
        <w:overflowPunct/>
        <w:topLinePunct w:val="0"/>
        <w:bidi w:val="0"/>
        <w:snapToGrid/>
        <w:spacing w:line="360" w:lineRule="auto"/>
        <w:ind w:firstLine="0"/>
        <w:textAlignment w:val="auto"/>
        <w:rPr>
          <w:rFonts w:hint="default" w:ascii="Arial" w:hAnsi="Arial" w:cs="Arial"/>
          <w:sz w:val="21"/>
          <w:szCs w:val="21"/>
        </w:rPr>
      </w:pPr>
      <w:r>
        <w:rPr>
          <w:rFonts w:hint="default" w:ascii="Arial" w:hAnsi="Arial" w:eastAsia="黑体" w:cs="Arial"/>
          <w:sz w:val="21"/>
          <w:szCs w:val="21"/>
          <w:lang w:eastAsia="zh-CN"/>
        </w:rPr>
        <w:t xml:space="preserve">5.2.4  </w:t>
      </w:r>
      <w:r>
        <w:rPr>
          <w:rFonts w:hint="default" w:ascii="Arial" w:hAnsi="Arial" w:eastAsia="黑体" w:cs="Arial"/>
          <w:sz w:val="21"/>
          <w:szCs w:val="21"/>
        </w:rPr>
        <w:t>Wavelength Self-calibration Goes Wrong</w:t>
      </w:r>
    </w:p>
    <w:tbl>
      <w:tblPr>
        <w:tblStyle w:val="20"/>
        <w:tblW w:w="8460"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3081"/>
        <w:gridCol w:w="2739"/>
        <w:gridCol w:w="2640"/>
      </w:tblGrid>
      <w:tr w14:paraId="23F4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3081" w:type="dxa"/>
            <w:noWrap w:val="0"/>
            <w:vAlign w:val="top"/>
          </w:tcPr>
          <w:p w14:paraId="089D863C">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2739" w:type="dxa"/>
            <w:noWrap w:val="0"/>
            <w:vAlign w:val="top"/>
          </w:tcPr>
          <w:p w14:paraId="5ACF7844">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640" w:type="dxa"/>
            <w:noWrap w:val="0"/>
            <w:vAlign w:val="top"/>
          </w:tcPr>
          <w:p w14:paraId="5499A0E8">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689C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3081" w:type="dxa"/>
            <w:noWrap w:val="0"/>
            <w:vAlign w:val="top"/>
          </w:tcPr>
          <w:p w14:paraId="2E288BA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The deuterium lamp does not light. </w:t>
            </w:r>
          </w:p>
          <w:p w14:paraId="05C6580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739" w:type="dxa"/>
            <w:noWrap w:val="0"/>
            <w:vAlign w:val="top"/>
          </w:tcPr>
          <w:p w14:paraId="6571830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a. poor connection of lamp socket.  </w:t>
            </w:r>
          </w:p>
          <w:p w14:paraId="768C08B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lamp is broken</w:t>
            </w:r>
          </w:p>
          <w:p w14:paraId="2CBB45C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c.lamp electric circuit system fails.</w:t>
            </w:r>
          </w:p>
        </w:tc>
        <w:tc>
          <w:tcPr>
            <w:tcW w:w="2640" w:type="dxa"/>
            <w:noWrap w:val="0"/>
            <w:vAlign w:val="top"/>
          </w:tcPr>
          <w:p w14:paraId="1E7E9A0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re-insert firmly.</w:t>
            </w:r>
          </w:p>
          <w:p w14:paraId="08AB172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6B9C79B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change a new lamp</w:t>
            </w:r>
          </w:p>
          <w:p w14:paraId="26084F5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repair</w:t>
            </w:r>
          </w:p>
        </w:tc>
      </w:tr>
      <w:tr w14:paraId="733A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3081" w:type="dxa"/>
            <w:noWrap w:val="0"/>
            <w:vAlign w:val="top"/>
          </w:tcPr>
          <w:p w14:paraId="620D5CFA">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The deuterium lamp lights. </w:t>
            </w:r>
          </w:p>
        </w:tc>
        <w:tc>
          <w:tcPr>
            <w:tcW w:w="2739" w:type="dxa"/>
            <w:noWrap w:val="0"/>
            <w:vAlign w:val="top"/>
          </w:tcPr>
          <w:p w14:paraId="25931C4C">
            <w:pPr>
              <w:pStyle w:val="30"/>
              <w:keepNext w:val="0"/>
              <w:keepLines w:val="0"/>
              <w:pageBreakBefore w:val="0"/>
              <w:kinsoku/>
              <w:wordWrap/>
              <w:overflowPunct/>
              <w:topLinePunct w:val="0"/>
              <w:bidi w:val="0"/>
              <w:snapToGrid/>
              <w:spacing w:line="360" w:lineRule="auto"/>
              <w:ind w:left="302" w:hanging="302"/>
              <w:textAlignment w:val="auto"/>
              <w:rPr>
                <w:rFonts w:hint="default" w:ascii="Arial" w:hAnsi="Arial" w:cs="Arial"/>
                <w:sz w:val="21"/>
                <w:szCs w:val="21"/>
              </w:rPr>
            </w:pPr>
            <w:r>
              <w:rPr>
                <w:rFonts w:hint="default" w:ascii="Arial" w:hAnsi="Arial" w:cs="Arial"/>
                <w:sz w:val="21"/>
                <w:szCs w:val="21"/>
              </w:rPr>
              <w:t>a.</w:t>
            </w:r>
            <w:r>
              <w:rPr>
                <w:rFonts w:hint="default" w:ascii="Arial" w:hAnsi="Arial" w:cs="Arial"/>
                <w:sz w:val="21"/>
                <w:szCs w:val="21"/>
                <w:lang w:eastAsia="zh-CN"/>
              </w:rPr>
              <w:t xml:space="preserve"> </w:t>
            </w:r>
            <w:r>
              <w:rPr>
                <w:rFonts w:hint="default" w:ascii="Arial" w:hAnsi="Arial" w:cs="Arial"/>
                <w:sz w:val="21"/>
                <w:szCs w:val="21"/>
              </w:rPr>
              <w:t>The deuterium light energy does not go into the slit.</w:t>
            </w:r>
          </w:p>
          <w:p w14:paraId="298ECBF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Matters in sample chamber are blocking the light.</w:t>
            </w:r>
          </w:p>
          <w:p w14:paraId="25341BB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eastAsia="zh-CN"/>
              </w:rPr>
              <w:t>c.</w:t>
            </w:r>
            <w:r>
              <w:rPr>
                <w:rFonts w:hint="default" w:ascii="Arial" w:hAnsi="Arial" w:cs="Arial"/>
                <w:sz w:val="21"/>
                <w:szCs w:val="21"/>
              </w:rPr>
              <w:t>Lamp reaches its end of usable life.</w:t>
            </w:r>
          </w:p>
          <w:p w14:paraId="2C25DA6E">
            <w:pPr>
              <w:pStyle w:val="30"/>
              <w:keepNext w:val="0"/>
              <w:keepLines w:val="0"/>
              <w:pageBreakBefore w:val="0"/>
              <w:numPr>
                <w:ilvl w:val="0"/>
                <w:numId w:val="16"/>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Pre-amplifier is broken.</w:t>
            </w:r>
          </w:p>
        </w:tc>
        <w:tc>
          <w:tcPr>
            <w:tcW w:w="2640" w:type="dxa"/>
            <w:noWrap w:val="0"/>
            <w:vAlign w:val="top"/>
          </w:tcPr>
          <w:p w14:paraId="7685FA23">
            <w:pPr>
              <w:pStyle w:val="30"/>
              <w:keepNext w:val="0"/>
              <w:keepLines w:val="0"/>
              <w:pageBreakBefore w:val="0"/>
              <w:numPr>
                <w:ilvl w:val="0"/>
                <w:numId w:val="18"/>
              </w:numPr>
              <w:tabs>
                <w:tab w:val="left" w:pos="332"/>
              </w:tabs>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Adjust the angle of light source mirror.</w:t>
            </w:r>
          </w:p>
          <w:p w14:paraId="551DFB4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3BA97F4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remove this matter.</w:t>
            </w:r>
          </w:p>
          <w:p w14:paraId="764F3E9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344909E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4B6EBA7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eastAsia="zh-CN"/>
              </w:rPr>
              <w:t>c.</w:t>
            </w:r>
            <w:r>
              <w:rPr>
                <w:rFonts w:hint="default" w:ascii="Arial" w:hAnsi="Arial" w:cs="Arial"/>
                <w:sz w:val="21"/>
                <w:szCs w:val="21"/>
              </w:rPr>
              <w:t xml:space="preserve">  change a new lamp</w:t>
            </w:r>
          </w:p>
          <w:p w14:paraId="4016AE6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76740F6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eastAsia="zh-CN"/>
              </w:rPr>
              <w:t>d.</w:t>
            </w:r>
            <w:r>
              <w:rPr>
                <w:rFonts w:hint="default" w:ascii="Arial" w:hAnsi="Arial" w:cs="Arial"/>
                <w:sz w:val="21"/>
                <w:szCs w:val="21"/>
              </w:rPr>
              <w:t xml:space="preserve"> Repair.</w:t>
            </w:r>
          </w:p>
        </w:tc>
      </w:tr>
    </w:tbl>
    <w:p w14:paraId="7663F256">
      <w:pPr>
        <w:pStyle w:val="26"/>
        <w:keepNext w:val="0"/>
        <w:keepLines w:val="0"/>
        <w:pageBreakBefore w:val="0"/>
        <w:tabs>
          <w:tab w:val="left" w:pos="720"/>
          <w:tab w:val="left" w:pos="1440"/>
          <w:tab w:val="left" w:pos="2160"/>
          <w:tab w:val="left" w:pos="2288"/>
          <w:tab w:val="left" w:pos="3600"/>
          <w:tab w:val="left" w:pos="4320"/>
          <w:tab w:val="left" w:pos="5040"/>
          <w:tab w:val="left" w:pos="5760"/>
          <w:tab w:val="left" w:pos="6480"/>
          <w:tab w:val="left" w:pos="7200"/>
          <w:tab w:val="left" w:pos="7920"/>
          <w:tab w:val="left" w:pos="8640"/>
        </w:tabs>
        <w:kinsoku/>
        <w:wordWrap/>
        <w:overflowPunct/>
        <w:topLinePunct w:val="0"/>
        <w:bidi w:val="0"/>
        <w:snapToGrid/>
        <w:spacing w:line="360" w:lineRule="auto"/>
        <w:ind w:firstLine="0"/>
        <w:textAlignment w:val="auto"/>
        <w:rPr>
          <w:rFonts w:hint="default" w:ascii="Arial" w:hAnsi="Arial" w:cs="Arial"/>
          <w:sz w:val="21"/>
          <w:szCs w:val="21"/>
          <w:lang w:bidi="ar-SA"/>
        </w:rPr>
      </w:pPr>
      <w:r>
        <w:rPr>
          <w:rFonts w:hint="default" w:ascii="Arial" w:hAnsi="Arial" w:cs="Arial"/>
          <w:sz w:val="21"/>
          <w:szCs w:val="21"/>
          <w:lang w:eastAsia="zh-CN" w:bidi="ar-SA"/>
        </w:rPr>
        <w:t>5</w:t>
      </w:r>
      <w:r>
        <w:rPr>
          <w:rFonts w:hint="default" w:ascii="Arial" w:hAnsi="Arial" w:cs="Arial"/>
          <w:sz w:val="21"/>
          <w:szCs w:val="21"/>
          <w:lang w:bidi="ar-SA"/>
        </w:rPr>
        <w:t xml:space="preserve">.2.5  Energy is Low           </w:t>
      </w:r>
    </w:p>
    <w:p w14:paraId="0665EDD7">
      <w:pPr>
        <w:pStyle w:val="27"/>
        <w:keepNext w:val="0"/>
        <w:keepLines w:val="0"/>
        <w:pageBreakBefore w:val="0"/>
        <w:kinsoku/>
        <w:wordWrap/>
        <w:overflowPunct/>
        <w:topLinePunct w:val="0"/>
        <w:bidi w:val="0"/>
        <w:snapToGrid/>
        <w:spacing w:line="360" w:lineRule="auto"/>
        <w:ind w:left="0" w:firstLine="0"/>
        <w:textAlignment w:val="auto"/>
        <w:rPr>
          <w:rFonts w:hint="default" w:ascii="Arial" w:hAnsi="Arial" w:cs="Arial"/>
          <w:sz w:val="21"/>
          <w:szCs w:val="21"/>
          <w:lang w:eastAsia="zh-CN"/>
        </w:rPr>
      </w:pPr>
      <w:r>
        <w:rPr>
          <w:rFonts w:hint="default" w:ascii="Arial" w:hAnsi="Arial" w:cs="Arial"/>
          <w:sz w:val="21"/>
          <w:szCs w:val="21"/>
          <w:lang w:eastAsia="zh-CN"/>
        </w:rPr>
        <w:t xml:space="preserve">When the instrument is switched on for the first time, you may find its energy is too low. It is possibly due to the UV absorption by harmful gas produced in the instrument after the instrument being packed or stored for a long time. If it is the case, please open the sample chamber and leave the instrument for one or two days, it will work properly.  </w:t>
      </w:r>
    </w:p>
    <w:p w14:paraId="7147A1EA">
      <w:pPr>
        <w:pStyle w:val="27"/>
        <w:keepNext w:val="0"/>
        <w:keepLines w:val="0"/>
        <w:pageBreakBefore w:val="0"/>
        <w:kinsoku/>
        <w:wordWrap/>
        <w:overflowPunct/>
        <w:topLinePunct w:val="0"/>
        <w:bidi w:val="0"/>
        <w:snapToGrid/>
        <w:spacing w:line="360" w:lineRule="auto"/>
        <w:ind w:left="0" w:firstLine="0"/>
        <w:textAlignment w:val="auto"/>
        <w:rPr>
          <w:rFonts w:hint="default" w:ascii="Arial" w:hAnsi="Arial" w:cs="Arial"/>
          <w:sz w:val="21"/>
          <w:szCs w:val="21"/>
          <w:lang w:eastAsia="zh-CN"/>
        </w:rPr>
      </w:pPr>
      <w:r>
        <w:rPr>
          <w:rFonts w:hint="default" w:ascii="Arial" w:hAnsi="Arial" w:cs="Arial"/>
          <w:sz w:val="21"/>
          <w:szCs w:val="21"/>
          <w:lang w:eastAsia="zh-CN"/>
        </w:rPr>
        <w:t>Thank you for your cooperation.</w:t>
      </w:r>
    </w:p>
    <w:tbl>
      <w:tblPr>
        <w:tblStyle w:val="20"/>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100"/>
        <w:gridCol w:w="3255"/>
        <w:gridCol w:w="2977"/>
      </w:tblGrid>
      <w:tr w14:paraId="4544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100" w:type="dxa"/>
            <w:noWrap w:val="0"/>
            <w:vAlign w:val="top"/>
          </w:tcPr>
          <w:p w14:paraId="4379336A">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3255" w:type="dxa"/>
            <w:noWrap w:val="0"/>
            <w:vAlign w:val="top"/>
          </w:tcPr>
          <w:p w14:paraId="3E90384F">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977" w:type="dxa"/>
            <w:noWrap w:val="0"/>
            <w:vAlign w:val="top"/>
          </w:tcPr>
          <w:p w14:paraId="70A58F3B">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3335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100" w:type="dxa"/>
            <w:noWrap w:val="0"/>
            <w:vAlign w:val="top"/>
          </w:tcPr>
          <w:p w14:paraId="5779B43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Both light source lamps light</w:t>
            </w:r>
          </w:p>
          <w:p w14:paraId="767DD66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 </w:t>
            </w:r>
          </w:p>
        </w:tc>
        <w:tc>
          <w:tcPr>
            <w:tcW w:w="3255" w:type="dxa"/>
            <w:noWrap w:val="0"/>
            <w:vAlign w:val="top"/>
          </w:tcPr>
          <w:p w14:paraId="3FD051B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a. Filter loses some steps.  </w:t>
            </w:r>
          </w:p>
          <w:p w14:paraId="1343715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4C2C520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2EB6229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Pre-amplifier is broken.</w:t>
            </w:r>
          </w:p>
          <w:p w14:paraId="29B6B1C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c. Light source switching mirror  not in the right position </w:t>
            </w:r>
          </w:p>
          <w:p w14:paraId="2BDDEFB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Light is blocked in sample chamber (cell holder not positioned correctly).</w:t>
            </w:r>
          </w:p>
          <w:p w14:paraId="6B2FBBC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w:t>
            </w:r>
          </w:p>
        </w:tc>
        <w:tc>
          <w:tcPr>
            <w:tcW w:w="2977" w:type="dxa"/>
            <w:noWrap w:val="0"/>
            <w:vAlign w:val="top"/>
          </w:tcPr>
          <w:p w14:paraId="51FFEF8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a. switch off the instrument,  and 10 minutes later, re-switch on </w:t>
            </w:r>
          </w:p>
          <w:p w14:paraId="71437D0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repair</w:t>
            </w:r>
          </w:p>
          <w:p w14:paraId="69B3DF5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c. Adjust mirror fixing screw and make the screw tight. </w:t>
            </w:r>
          </w:p>
          <w:p w14:paraId="1654770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Pick out matter blocking the light or to pull cell holder to make it in the right position.</w:t>
            </w:r>
          </w:p>
        </w:tc>
      </w:tr>
      <w:tr w14:paraId="7043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100" w:type="dxa"/>
            <w:noWrap w:val="0"/>
            <w:vAlign w:val="top"/>
          </w:tcPr>
          <w:p w14:paraId="70B3500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 In the UV Spectrum</w:t>
            </w:r>
          </w:p>
        </w:tc>
        <w:tc>
          <w:tcPr>
            <w:tcW w:w="3255" w:type="dxa"/>
            <w:noWrap w:val="0"/>
            <w:vAlign w:val="top"/>
          </w:tcPr>
          <w:p w14:paraId="73FC731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Choose the wrong cell. </w:t>
            </w:r>
          </w:p>
        </w:tc>
        <w:tc>
          <w:tcPr>
            <w:tcW w:w="2977" w:type="dxa"/>
            <w:noWrap w:val="0"/>
            <w:vAlign w:val="top"/>
          </w:tcPr>
          <w:p w14:paraId="523B659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Use quartz cell </w:t>
            </w:r>
          </w:p>
        </w:tc>
      </w:tr>
      <w:tr w14:paraId="16F4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100" w:type="dxa"/>
            <w:noWrap w:val="0"/>
            <w:vAlign w:val="top"/>
          </w:tcPr>
          <w:p w14:paraId="070E7D3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 </w:t>
            </w:r>
            <w:r>
              <w:rPr>
                <w:rFonts w:hint="default" w:ascii="Arial" w:hAnsi="Arial" w:cs="Arial"/>
                <w:sz w:val="21"/>
                <w:szCs w:val="21"/>
              </w:rPr>
              <w:t>Light source lamp does not light.</w:t>
            </w:r>
          </w:p>
        </w:tc>
        <w:tc>
          <w:tcPr>
            <w:tcW w:w="3255" w:type="dxa"/>
            <w:noWrap w:val="0"/>
            <w:vAlign w:val="top"/>
          </w:tcPr>
          <w:p w14:paraId="122D468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Lamp is broken, no energy.</w:t>
            </w:r>
          </w:p>
        </w:tc>
        <w:tc>
          <w:tcPr>
            <w:tcW w:w="2977" w:type="dxa"/>
            <w:noWrap w:val="0"/>
            <w:vAlign w:val="top"/>
          </w:tcPr>
          <w:p w14:paraId="22C3B67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Change new light source lamp.</w:t>
            </w:r>
          </w:p>
        </w:tc>
      </w:tr>
    </w:tbl>
    <w:p w14:paraId="37836FC2">
      <w:pPr>
        <w:pStyle w:val="26"/>
        <w:keepNext w:val="0"/>
        <w:keepLines w:val="0"/>
        <w:pageBreakBefore w:val="0"/>
        <w:tabs>
          <w:tab w:val="left" w:pos="720"/>
          <w:tab w:val="left" w:pos="1440"/>
          <w:tab w:val="left" w:pos="2160"/>
          <w:tab w:val="left" w:pos="2262"/>
          <w:tab w:val="left" w:pos="2880"/>
          <w:tab w:val="left" w:pos="3600"/>
          <w:tab w:val="left" w:pos="4320"/>
          <w:tab w:val="left" w:pos="5040"/>
          <w:tab w:val="left" w:pos="5760"/>
          <w:tab w:val="left" w:pos="6480"/>
          <w:tab w:val="left" w:pos="7200"/>
          <w:tab w:val="left" w:pos="7920"/>
          <w:tab w:val="left" w:pos="8640"/>
        </w:tabs>
        <w:kinsoku/>
        <w:wordWrap/>
        <w:overflowPunct/>
        <w:topLinePunct w:val="0"/>
        <w:bidi w:val="0"/>
        <w:snapToGrid/>
        <w:spacing w:line="360" w:lineRule="auto"/>
        <w:ind w:firstLine="0"/>
        <w:textAlignment w:val="auto"/>
        <w:rPr>
          <w:rFonts w:hint="default" w:ascii="Arial" w:hAnsi="Arial" w:cs="Arial"/>
          <w:sz w:val="21"/>
          <w:szCs w:val="21"/>
        </w:rPr>
      </w:pPr>
      <w:r>
        <w:rPr>
          <w:rFonts w:hint="default" w:ascii="Arial" w:hAnsi="Arial" w:eastAsia="黑体" w:cs="Arial"/>
          <w:sz w:val="21"/>
          <w:szCs w:val="21"/>
          <w:lang w:eastAsia="zh-CN"/>
        </w:rPr>
        <w:t>5</w:t>
      </w:r>
      <w:r>
        <w:rPr>
          <w:rFonts w:hint="default" w:ascii="Arial" w:hAnsi="Arial" w:eastAsia="黑体" w:cs="Arial"/>
          <w:sz w:val="21"/>
          <w:szCs w:val="21"/>
        </w:rPr>
        <w:t xml:space="preserve">.2.6  No Print of Altas or Data </w:t>
      </w:r>
    </w:p>
    <w:tbl>
      <w:tblPr>
        <w:tblStyle w:val="20"/>
        <w:tblW w:w="8287"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759"/>
        <w:gridCol w:w="2835"/>
        <w:gridCol w:w="2693"/>
      </w:tblGrid>
      <w:tr w14:paraId="0624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759" w:type="dxa"/>
            <w:noWrap w:val="0"/>
            <w:vAlign w:val="top"/>
          </w:tcPr>
          <w:p w14:paraId="442BBC08">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2835" w:type="dxa"/>
            <w:noWrap w:val="0"/>
            <w:vAlign w:val="top"/>
          </w:tcPr>
          <w:p w14:paraId="7DFF77B0">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2693" w:type="dxa"/>
            <w:noWrap w:val="0"/>
            <w:vAlign w:val="top"/>
          </w:tcPr>
          <w:p w14:paraId="39FF1461">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1170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759" w:type="dxa"/>
            <w:noWrap w:val="0"/>
            <w:vAlign w:val="top"/>
          </w:tcPr>
          <w:p w14:paraId="3BE87C1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Screen is OK</w:t>
            </w:r>
          </w:p>
          <w:p w14:paraId="65C30197">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835" w:type="dxa"/>
            <w:noWrap w:val="0"/>
            <w:vAlign w:val="top"/>
          </w:tcPr>
          <w:p w14:paraId="3E68C2B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No connection to power of printer.</w:t>
            </w:r>
          </w:p>
          <w:p w14:paraId="408D7A38">
            <w:pPr>
              <w:pStyle w:val="30"/>
              <w:keepNext w:val="0"/>
              <w:keepLines w:val="0"/>
              <w:pageBreakBefore w:val="0"/>
              <w:numPr>
                <w:ilvl w:val="0"/>
                <w:numId w:val="18"/>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Connection cable of instrument to printer is broken.</w:t>
            </w:r>
          </w:p>
          <w:p w14:paraId="6A9C027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Instrument print output system fails.</w:t>
            </w:r>
          </w:p>
          <w:p w14:paraId="289EC91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Printer fails.</w:t>
            </w:r>
          </w:p>
        </w:tc>
        <w:tc>
          <w:tcPr>
            <w:tcW w:w="2693" w:type="dxa"/>
            <w:noWrap w:val="0"/>
            <w:vAlign w:val="top"/>
          </w:tcPr>
          <w:p w14:paraId="6A482E0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switch on the power of printer.</w:t>
            </w:r>
          </w:p>
          <w:p w14:paraId="1C21036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eastAsia="zh-CN"/>
              </w:rPr>
              <w:t>b.</w:t>
            </w:r>
            <w:r>
              <w:rPr>
                <w:rFonts w:hint="default" w:ascii="Arial" w:hAnsi="Arial" w:cs="Arial"/>
                <w:sz w:val="21"/>
                <w:szCs w:val="21"/>
              </w:rPr>
              <w:t>Re-make a connection to the cable  plug.</w:t>
            </w:r>
          </w:p>
          <w:p w14:paraId="1223D011">
            <w:pPr>
              <w:pStyle w:val="30"/>
              <w:keepNext w:val="0"/>
              <w:keepLines w:val="0"/>
              <w:pageBreakBefore w:val="0"/>
              <w:numPr>
                <w:ilvl w:val="0"/>
                <w:numId w:val="18"/>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Repair</w:t>
            </w:r>
          </w:p>
          <w:p w14:paraId="664F3F7D">
            <w:pPr>
              <w:pStyle w:val="30"/>
              <w:keepNext w:val="0"/>
              <w:keepLines w:val="0"/>
              <w:pageBreakBefore w:val="0"/>
              <w:numPr>
                <w:ilvl w:val="0"/>
                <w:numId w:val="18"/>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Repair</w:t>
            </w:r>
          </w:p>
        </w:tc>
      </w:tr>
      <w:tr w14:paraId="3D4A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759" w:type="dxa"/>
            <w:noWrap w:val="0"/>
            <w:vAlign w:val="top"/>
          </w:tcPr>
          <w:p w14:paraId="5BE9A62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Printer works properly but no prints or very light prints on the paper.</w:t>
            </w:r>
          </w:p>
        </w:tc>
        <w:tc>
          <w:tcPr>
            <w:tcW w:w="2835" w:type="dxa"/>
            <w:noWrap w:val="0"/>
            <w:vAlign w:val="top"/>
          </w:tcPr>
          <w:p w14:paraId="316F090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 xml:space="preserve">Ink-jet head is broken </w:t>
            </w:r>
          </w:p>
          <w:p w14:paraId="189F840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(no ink)</w:t>
            </w:r>
          </w:p>
          <w:p w14:paraId="5BF3AE7C">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693" w:type="dxa"/>
            <w:noWrap w:val="0"/>
            <w:vAlign w:val="top"/>
          </w:tcPr>
          <w:p w14:paraId="528DB303">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change another ink-jet head of the same specification.</w:t>
            </w:r>
          </w:p>
          <w:p w14:paraId="1CB78263">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r>
    </w:tbl>
    <w:p w14:paraId="53605C7B">
      <w:pPr>
        <w:pStyle w:val="26"/>
        <w:keepNext w:val="0"/>
        <w:keepLines w:val="0"/>
        <w:pageBreakBefore w:val="0"/>
        <w:kinsoku/>
        <w:wordWrap/>
        <w:overflowPunct/>
        <w:topLinePunct w:val="0"/>
        <w:bidi w:val="0"/>
        <w:snapToGrid/>
        <w:spacing w:line="360" w:lineRule="auto"/>
        <w:ind w:firstLine="0"/>
        <w:textAlignment w:val="auto"/>
        <w:rPr>
          <w:rFonts w:hint="default" w:ascii="Arial" w:hAnsi="Arial" w:cs="Arial"/>
          <w:sz w:val="21"/>
          <w:szCs w:val="21"/>
        </w:rPr>
      </w:pPr>
      <w:r>
        <w:rPr>
          <w:rFonts w:hint="default" w:ascii="Arial" w:hAnsi="Arial" w:eastAsia="黑体" w:cs="Arial"/>
          <w:sz w:val="21"/>
          <w:szCs w:val="21"/>
          <w:lang w:eastAsia="zh-CN"/>
        </w:rPr>
        <w:t xml:space="preserve">5.2.7  </w:t>
      </w:r>
      <w:r>
        <w:rPr>
          <w:rFonts w:hint="default" w:ascii="Arial" w:hAnsi="Arial" w:eastAsia="黑体" w:cs="Arial"/>
          <w:sz w:val="21"/>
          <w:szCs w:val="21"/>
        </w:rPr>
        <w:t>Digits on the Instrument Screen Beating and Unstable</w:t>
      </w:r>
    </w:p>
    <w:tbl>
      <w:tblPr>
        <w:tblStyle w:val="20"/>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334"/>
        <w:gridCol w:w="2693"/>
        <w:gridCol w:w="3260"/>
      </w:tblGrid>
      <w:tr w14:paraId="58B9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34" w:type="dxa"/>
            <w:noWrap w:val="0"/>
            <w:vAlign w:val="top"/>
          </w:tcPr>
          <w:p w14:paraId="702C5DEE">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2693" w:type="dxa"/>
            <w:noWrap w:val="0"/>
            <w:vAlign w:val="top"/>
          </w:tcPr>
          <w:p w14:paraId="2286FF46">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3260" w:type="dxa"/>
            <w:noWrap w:val="0"/>
            <w:vAlign w:val="top"/>
          </w:tcPr>
          <w:p w14:paraId="6363FEE0">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7335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34" w:type="dxa"/>
            <w:noWrap w:val="0"/>
            <w:vAlign w:val="top"/>
          </w:tcPr>
          <w:p w14:paraId="6A3D53A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Digits drift toward increase or decrease continually.</w:t>
            </w:r>
          </w:p>
          <w:p w14:paraId="3A948FBA">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693" w:type="dxa"/>
            <w:noWrap w:val="0"/>
            <w:vAlign w:val="top"/>
          </w:tcPr>
          <w:p w14:paraId="719D7BB2">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Instrument warm up not long enough (normally it will take 30min).</w:t>
            </w:r>
          </w:p>
          <w:p w14:paraId="7785D4F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Instrument internal is wet due to the ambient effect.</w:t>
            </w:r>
          </w:p>
        </w:tc>
        <w:tc>
          <w:tcPr>
            <w:tcW w:w="3260" w:type="dxa"/>
            <w:noWrap w:val="0"/>
            <w:vAlign w:val="top"/>
          </w:tcPr>
          <w:p w14:paraId="047CB17B">
            <w:pPr>
              <w:pStyle w:val="30"/>
              <w:keepNext w:val="0"/>
              <w:keepLines w:val="0"/>
              <w:pageBreakBefore w:val="0"/>
              <w:numPr>
                <w:ilvl w:val="0"/>
                <w:numId w:val="19"/>
              </w:numPr>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Increase warm up time.</w:t>
            </w:r>
          </w:p>
          <w:p w14:paraId="7A3A583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reduce ambient humidity.</w:t>
            </w:r>
          </w:p>
          <w:p w14:paraId="1EFE246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  </w:t>
            </w:r>
          </w:p>
          <w:p w14:paraId="52CBA5B9">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lang w:eastAsia="zh-CN"/>
              </w:rPr>
              <w:t xml:space="preserve">b. </w:t>
            </w:r>
            <w:r>
              <w:rPr>
                <w:rFonts w:hint="default" w:ascii="Arial" w:hAnsi="Arial" w:cs="Arial"/>
                <w:sz w:val="21"/>
                <w:szCs w:val="21"/>
              </w:rPr>
              <w:t>Increase warm up time.</w:t>
            </w:r>
          </w:p>
        </w:tc>
      </w:tr>
      <w:tr w14:paraId="0A6B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34" w:type="dxa"/>
            <w:noWrap w:val="0"/>
            <w:vAlign w:val="top"/>
          </w:tcPr>
          <w:p w14:paraId="24ABAE78">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Digit beats and unstable</w:t>
            </w:r>
          </w:p>
          <w:p w14:paraId="337A5B18">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693" w:type="dxa"/>
            <w:noWrap w:val="0"/>
            <w:vAlign w:val="top"/>
          </w:tcPr>
          <w:p w14:paraId="7D8B97C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poor grounded of instrument</w:t>
            </w:r>
          </w:p>
          <w:p w14:paraId="42492CD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Instrument is wet.</w:t>
            </w:r>
          </w:p>
          <w:p w14:paraId="248DBFAA">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Light source lamp reaches to life end.</w:t>
            </w:r>
          </w:p>
          <w:p w14:paraId="366A139E">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Working room’s temperature is too high</w:t>
            </w:r>
          </w:p>
          <w:p w14:paraId="346F313A">
            <w:pPr>
              <w:pStyle w:val="30"/>
              <w:keepNext w:val="0"/>
              <w:keepLines w:val="0"/>
              <w:pageBreakBefore w:val="0"/>
              <w:kinsoku/>
              <w:wordWrap/>
              <w:overflowPunct/>
              <w:topLinePunct w:val="0"/>
              <w:bidi w:val="0"/>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rPr>
              <w:t xml:space="preserve">e. Unstable </w:t>
            </w:r>
            <w:r>
              <w:rPr>
                <w:rFonts w:hint="eastAsia" w:ascii="Arial" w:hAnsi="Arial" w:cs="Arial"/>
                <w:sz w:val="21"/>
                <w:szCs w:val="21"/>
                <w:lang w:val="en-US" w:eastAsia="zh-CN"/>
              </w:rPr>
              <w:t>power</w:t>
            </w:r>
          </w:p>
          <w:p w14:paraId="4810F1D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f </w:t>
            </w:r>
            <w:r>
              <w:rPr>
                <w:rFonts w:hint="default" w:ascii="Arial" w:hAnsi="Arial" w:cs="Arial"/>
                <w:sz w:val="21"/>
                <w:szCs w:val="21"/>
                <w:lang w:eastAsia="zh-CN"/>
              </w:rPr>
              <w:t>.</w:t>
            </w:r>
            <w:r>
              <w:rPr>
                <w:rFonts w:hint="default" w:ascii="Arial" w:hAnsi="Arial" w:cs="Arial"/>
                <w:sz w:val="21"/>
                <w:szCs w:val="21"/>
              </w:rPr>
              <w:t xml:space="preserve">Optical path deviation. </w:t>
            </w:r>
          </w:p>
          <w:p w14:paraId="4B1E537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g. Pre- amplifier fails.</w:t>
            </w:r>
          </w:p>
        </w:tc>
        <w:tc>
          <w:tcPr>
            <w:tcW w:w="3260" w:type="dxa"/>
            <w:noWrap w:val="0"/>
            <w:vAlign w:val="top"/>
          </w:tcPr>
          <w:p w14:paraId="6B95D13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check and keep good grounding.</w:t>
            </w:r>
          </w:p>
          <w:p w14:paraId="6860FB0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Improve working conditions</w:t>
            </w:r>
          </w:p>
          <w:p w14:paraId="2845275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Change new light source lamp.</w:t>
            </w:r>
          </w:p>
          <w:p w14:paraId="59E42AE8">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65C37C0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Improve working condition</w:t>
            </w:r>
          </w:p>
          <w:p w14:paraId="5D66692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p w14:paraId="1E8AAB6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e. add an AC stabilizer. </w:t>
            </w:r>
          </w:p>
          <w:p w14:paraId="0B5EC44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f. Re-adjust light path.</w:t>
            </w:r>
          </w:p>
          <w:p w14:paraId="0B3A266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g. Repair or change.</w:t>
            </w:r>
          </w:p>
          <w:p w14:paraId="73608B1F">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r>
    </w:tbl>
    <w:p w14:paraId="7BE3DD5A">
      <w:pPr>
        <w:pStyle w:val="26"/>
        <w:keepNext w:val="0"/>
        <w:keepLines w:val="0"/>
        <w:pageBreakBefore w:val="0"/>
        <w:kinsoku/>
        <w:wordWrap/>
        <w:overflowPunct/>
        <w:topLinePunct w:val="0"/>
        <w:bidi w:val="0"/>
        <w:snapToGrid/>
        <w:spacing w:line="360" w:lineRule="auto"/>
        <w:ind w:firstLine="0"/>
        <w:textAlignment w:val="auto"/>
        <w:rPr>
          <w:rFonts w:hint="default" w:ascii="Arial" w:hAnsi="Arial" w:cs="Arial"/>
          <w:sz w:val="21"/>
          <w:szCs w:val="21"/>
        </w:rPr>
      </w:pPr>
      <w:r>
        <w:rPr>
          <w:rFonts w:hint="default" w:ascii="Arial" w:hAnsi="Arial" w:cs="Arial"/>
          <w:sz w:val="21"/>
          <w:szCs w:val="21"/>
          <w:lang w:eastAsia="zh-CN"/>
        </w:rPr>
        <w:t xml:space="preserve">5.2.8  </w:t>
      </w:r>
      <w:r>
        <w:rPr>
          <w:rFonts w:hint="default" w:ascii="Arial" w:hAnsi="Arial" w:eastAsia="黑体" w:cs="Arial"/>
          <w:sz w:val="21"/>
          <w:szCs w:val="21"/>
        </w:rPr>
        <w:t>Big Error of Measuring Readings of Test Sample</w:t>
      </w:r>
    </w:p>
    <w:tbl>
      <w:tblPr>
        <w:tblStyle w:val="20"/>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3" w:type="dxa"/>
          <w:bottom w:w="0" w:type="dxa"/>
          <w:right w:w="43" w:type="dxa"/>
        </w:tblCellMar>
      </w:tblPr>
      <w:tblGrid>
        <w:gridCol w:w="2334"/>
        <w:gridCol w:w="2693"/>
        <w:gridCol w:w="3260"/>
      </w:tblGrid>
      <w:tr w14:paraId="137E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34" w:type="dxa"/>
            <w:noWrap w:val="0"/>
            <w:vAlign w:val="top"/>
          </w:tcPr>
          <w:p w14:paraId="6F9F1A47">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Phenomenon</w:t>
            </w:r>
          </w:p>
        </w:tc>
        <w:tc>
          <w:tcPr>
            <w:tcW w:w="2693" w:type="dxa"/>
            <w:noWrap w:val="0"/>
            <w:vAlign w:val="top"/>
          </w:tcPr>
          <w:p w14:paraId="739079CA">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Cause</w:t>
            </w:r>
          </w:p>
        </w:tc>
        <w:tc>
          <w:tcPr>
            <w:tcW w:w="3260" w:type="dxa"/>
            <w:noWrap w:val="0"/>
            <w:vAlign w:val="top"/>
          </w:tcPr>
          <w:p w14:paraId="7299D0F6">
            <w:pPr>
              <w:pStyle w:val="30"/>
              <w:keepNext w:val="0"/>
              <w:keepLines w:val="0"/>
              <w:pageBreakBefore w:val="0"/>
              <w:kinsoku/>
              <w:wordWrap/>
              <w:overflowPunct/>
              <w:topLinePunct w:val="0"/>
              <w:bidi w:val="0"/>
              <w:snapToGrid/>
              <w:spacing w:line="360" w:lineRule="auto"/>
              <w:jc w:val="center"/>
              <w:textAlignment w:val="auto"/>
              <w:rPr>
                <w:rFonts w:hint="default" w:ascii="Arial" w:hAnsi="Arial" w:cs="Arial"/>
                <w:b/>
                <w:sz w:val="21"/>
                <w:szCs w:val="21"/>
              </w:rPr>
            </w:pPr>
            <w:r>
              <w:rPr>
                <w:rFonts w:hint="default" w:ascii="Arial" w:hAnsi="Arial" w:cs="Arial"/>
                <w:b/>
                <w:sz w:val="21"/>
                <w:szCs w:val="21"/>
              </w:rPr>
              <w:t>Remedy</w:t>
            </w:r>
          </w:p>
        </w:tc>
      </w:tr>
      <w:tr w14:paraId="77E5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c>
          <w:tcPr>
            <w:tcW w:w="2334" w:type="dxa"/>
            <w:noWrap w:val="0"/>
            <w:vAlign w:val="top"/>
          </w:tcPr>
          <w:p w14:paraId="1470A32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Deviate from  standard readings</w:t>
            </w:r>
          </w:p>
          <w:p w14:paraId="06272B6F">
            <w:pPr>
              <w:pStyle w:val="13"/>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p>
        </w:tc>
        <w:tc>
          <w:tcPr>
            <w:tcW w:w="2693" w:type="dxa"/>
            <w:noWrap w:val="0"/>
            <w:vAlign w:val="top"/>
          </w:tcPr>
          <w:p w14:paraId="483C7FB1">
            <w:pPr>
              <w:pStyle w:val="30"/>
              <w:keepNext w:val="0"/>
              <w:keepLines w:val="0"/>
              <w:pageBreakBefore w:val="0"/>
              <w:numPr>
                <w:ilvl w:val="0"/>
                <w:numId w:val="20"/>
              </w:numPr>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Big error of test sample matching.</w:t>
            </w:r>
          </w:p>
          <w:p w14:paraId="2D0FA3A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b. poor cell match</w:t>
            </w:r>
          </w:p>
          <w:p w14:paraId="3E8A34C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563B5DA7">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rPr>
              <w:t>c. cell’s pollution</w:t>
            </w:r>
          </w:p>
          <w:p w14:paraId="408E64D0">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16503C85">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1F12698C">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p>
          <w:p w14:paraId="1E91ED9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Instrument is unstable</w:t>
            </w:r>
          </w:p>
          <w:p w14:paraId="2BDBF0C6">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eastAsia="zh-CN"/>
              </w:rPr>
            </w:pPr>
            <w:r>
              <w:rPr>
                <w:rFonts w:hint="default" w:ascii="Arial" w:hAnsi="Arial" w:cs="Arial"/>
                <w:sz w:val="21"/>
                <w:szCs w:val="21"/>
                <w:lang w:eastAsia="zh-CN"/>
              </w:rPr>
              <w:t xml:space="preserve">e. </w:t>
            </w:r>
            <w:r>
              <w:rPr>
                <w:rFonts w:hint="default" w:ascii="Arial" w:hAnsi="Arial" w:cs="Arial"/>
                <w:sz w:val="21"/>
                <w:szCs w:val="21"/>
              </w:rPr>
              <w:t>Fluctuation of solution test sample caused by time or temperature.</w:t>
            </w:r>
          </w:p>
        </w:tc>
        <w:tc>
          <w:tcPr>
            <w:tcW w:w="3260" w:type="dxa"/>
            <w:noWrap w:val="0"/>
            <w:vAlign w:val="top"/>
          </w:tcPr>
          <w:p w14:paraId="6ED3046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a. check test sample matching procedure and related tools.</w:t>
            </w:r>
          </w:p>
          <w:p w14:paraId="617A11CB">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 calibrate matched cells or change new cells.</w:t>
            </w:r>
          </w:p>
          <w:p w14:paraId="58C12151">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c. after being put in the cleaning solution, inside and outside of light passing surfaces of cells must be cleaned.</w:t>
            </w:r>
          </w:p>
          <w:p w14:paraId="7A9BEBFD">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d. repair instrument</w:t>
            </w:r>
          </w:p>
          <w:p w14:paraId="37F2EAC4">
            <w:pPr>
              <w:pStyle w:val="30"/>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e. strictly follow test sample measurement procedures.</w:t>
            </w:r>
          </w:p>
        </w:tc>
      </w:tr>
    </w:tbl>
    <w:p w14:paraId="03DFABA0">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sz w:val="32"/>
          <w:szCs w:val="32"/>
          <w:lang w:val="en-US" w:eastAsia="zh-CN"/>
        </w:rPr>
      </w:pPr>
      <w:bookmarkStart w:id="58" w:name="_Toc12029"/>
      <w:r>
        <w:rPr>
          <w:rFonts w:hint="default" w:ascii="Arial" w:hAnsi="Arial" w:cs="Arial"/>
          <w:b/>
          <w:sz w:val="32"/>
          <w:szCs w:val="32"/>
          <w:lang w:val="en-US" w:eastAsia="zh-CN"/>
        </w:rPr>
        <w:t>Failures And Change Of Light Source</w:t>
      </w:r>
      <w:bookmarkEnd w:id="58"/>
    </w:p>
    <w:p w14:paraId="7ED61705">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Before change a lamp, cover of the instrument must be opened. How to open the cover is shown in the following figs.</w:t>
      </w:r>
    </w:p>
    <w:p w14:paraId="6AFA3344">
      <w:pPr>
        <w:pStyle w:val="13"/>
        <w:keepNext w:val="0"/>
        <w:keepLines w:val="0"/>
        <w:pageBreakBefore w:val="0"/>
        <w:widowControl/>
        <w:numPr>
          <w:ilvl w:val="0"/>
          <w:numId w:val="21"/>
        </w:numPr>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Move the back plate of the lamp chamber backward to access the connector of fan and power board, pull off the connector.</w:t>
      </w:r>
    </w:p>
    <w:p w14:paraId="20DE478A">
      <w:pPr>
        <w:pStyle w:val="13"/>
        <w:keepNext w:val="0"/>
        <w:keepLines w:val="0"/>
        <w:pageBreakBefore w:val="0"/>
        <w:widowControl/>
        <w:numPr>
          <w:ilvl w:val="0"/>
          <w:numId w:val="21"/>
        </w:numPr>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 xml:space="preserve">Open the cover of sample chamber to access a back plate, take out the plate. </w:t>
      </w:r>
    </w:p>
    <w:p w14:paraId="32D1AF41">
      <w:pPr>
        <w:pStyle w:val="13"/>
        <w:keepNext w:val="0"/>
        <w:keepLines w:val="0"/>
        <w:pageBreakBefore w:val="0"/>
        <w:widowControl/>
        <w:numPr>
          <w:ilvl w:val="0"/>
          <w:numId w:val="21"/>
        </w:numPr>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There are two fixing screws at the lower part of both sides of the instrument, respectively. Take off these screws.</w:t>
      </w:r>
    </w:p>
    <w:p w14:paraId="3A4359DE">
      <w:pPr>
        <w:keepNext w:val="0"/>
        <w:keepLines w:val="0"/>
        <w:pageBreakBefore w:val="0"/>
        <w:kinsoku/>
        <w:wordWrap/>
        <w:overflowPunct/>
        <w:topLinePunct w:val="0"/>
        <w:bidi w:val="0"/>
        <w:snapToGrid/>
        <w:spacing w:line="360" w:lineRule="auto"/>
        <w:jc w:val="left"/>
        <w:textAlignment w:val="auto"/>
        <w:rPr>
          <w:rFonts w:hint="default" w:ascii="Arial" w:hAnsi="Arial" w:cs="Arial"/>
          <w:sz w:val="21"/>
          <w:szCs w:val="21"/>
        </w:rPr>
      </w:pPr>
      <w:r>
        <w:rPr>
          <w:rFonts w:hint="default" w:ascii="Arial" w:hAnsi="Arial" w:cs="Arial"/>
          <w:sz w:val="21"/>
          <w:szCs w:val="21"/>
        </w:rPr>
        <w:t>At that time, cover of the instrument is opened. The connector of screen, keyboard to main board shall be taken off if necessary.</w:t>
      </w:r>
    </w:p>
    <w:p w14:paraId="7D9D0C7F">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p>
    <w:p w14:paraId="29526524">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drawing>
          <wp:inline distT="0" distB="0" distL="114300" distR="114300">
            <wp:extent cx="1920240" cy="1449705"/>
            <wp:effectExtent l="0" t="0" r="3810" b="17145"/>
            <wp:docPr id="90" name="图片 55" descr="440918585163296813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5" descr="4409185851632968131161.jpg"/>
                    <pic:cNvPicPr>
                      <a:picLocks noChangeAspect="1"/>
                    </pic:cNvPicPr>
                  </pic:nvPicPr>
                  <pic:blipFill>
                    <a:blip r:embed="rId66"/>
                    <a:stretch>
                      <a:fillRect/>
                    </a:stretch>
                  </pic:blipFill>
                  <pic:spPr>
                    <a:xfrm>
                      <a:off x="0" y="0"/>
                      <a:ext cx="1920240" cy="1449705"/>
                    </a:xfrm>
                    <a:prstGeom prst="rect">
                      <a:avLst/>
                    </a:prstGeom>
                    <a:noFill/>
                    <a:ln>
                      <a:noFill/>
                    </a:ln>
                  </pic:spPr>
                </pic:pic>
              </a:graphicData>
            </a:graphic>
          </wp:inline>
        </w:drawing>
      </w:r>
      <w:r>
        <w:rPr>
          <w:rFonts w:hint="default" w:ascii="Arial" w:hAnsi="Arial" w:cs="Arial"/>
          <w:sz w:val="21"/>
          <w:szCs w:val="21"/>
        </w:rPr>
        <w:t xml:space="preserve">      </w:t>
      </w:r>
      <w:r>
        <w:rPr>
          <w:rFonts w:hint="default" w:ascii="Arial" w:hAnsi="Arial" w:cs="Arial"/>
          <w:sz w:val="21"/>
          <w:szCs w:val="21"/>
        </w:rPr>
        <w:drawing>
          <wp:inline distT="0" distB="0" distL="114300" distR="114300">
            <wp:extent cx="2857500" cy="1127760"/>
            <wp:effectExtent l="0" t="0" r="0" b="15240"/>
            <wp:docPr id="91" name="图片 56" descr="154134964163296813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6" descr="1541349641632968131165.jpg"/>
                    <pic:cNvPicPr>
                      <a:picLocks noChangeAspect="1"/>
                    </pic:cNvPicPr>
                  </pic:nvPicPr>
                  <pic:blipFill>
                    <a:blip r:embed="rId67"/>
                    <a:stretch>
                      <a:fillRect/>
                    </a:stretch>
                  </pic:blipFill>
                  <pic:spPr>
                    <a:xfrm>
                      <a:off x="0" y="0"/>
                      <a:ext cx="2857500" cy="1127760"/>
                    </a:xfrm>
                    <a:prstGeom prst="rect">
                      <a:avLst/>
                    </a:prstGeom>
                    <a:noFill/>
                    <a:ln>
                      <a:noFill/>
                    </a:ln>
                  </pic:spPr>
                </pic:pic>
              </a:graphicData>
            </a:graphic>
          </wp:inline>
        </w:drawing>
      </w:r>
    </w:p>
    <w:p w14:paraId="5E73461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p>
    <w:p w14:paraId="765AD57C">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eastAsia="黑体" w:cs="Arial"/>
          <w:b/>
          <w:sz w:val="21"/>
          <w:szCs w:val="21"/>
        </w:rPr>
      </w:pPr>
      <w:r>
        <w:rPr>
          <w:rFonts w:hint="default" w:ascii="Arial" w:hAnsi="Arial" w:cs="Arial"/>
          <w:sz w:val="21"/>
          <w:szCs w:val="21"/>
        </w:rPr>
        <w:drawing>
          <wp:inline distT="0" distB="0" distL="114300" distR="114300">
            <wp:extent cx="2067560" cy="981710"/>
            <wp:effectExtent l="0" t="0" r="8890" b="8890"/>
            <wp:docPr id="92" name="图片 57" descr="488311400163296813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7" descr="4883114001632968131179.jpg"/>
                    <pic:cNvPicPr>
                      <a:picLocks noChangeAspect="1"/>
                    </pic:cNvPicPr>
                  </pic:nvPicPr>
                  <pic:blipFill>
                    <a:blip r:embed="rId68"/>
                    <a:stretch>
                      <a:fillRect/>
                    </a:stretch>
                  </pic:blipFill>
                  <pic:spPr>
                    <a:xfrm>
                      <a:off x="0" y="0"/>
                      <a:ext cx="2067560" cy="981710"/>
                    </a:xfrm>
                    <a:prstGeom prst="rect">
                      <a:avLst/>
                    </a:prstGeom>
                    <a:noFill/>
                    <a:ln>
                      <a:noFill/>
                    </a:ln>
                  </pic:spPr>
                </pic:pic>
              </a:graphicData>
            </a:graphic>
          </wp:inline>
        </w:drawing>
      </w:r>
    </w:p>
    <w:p w14:paraId="5BB31AB3">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p>
    <w:p w14:paraId="2DD569E5">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59" w:name="_Toc8056"/>
      <w:r>
        <w:rPr>
          <w:rFonts w:hint="default" w:ascii="Arial" w:hAnsi="Arial" w:cs="Times New Roman"/>
          <w:b/>
          <w:sz w:val="24"/>
          <w:szCs w:val="24"/>
          <w:lang w:val="en-US" w:eastAsia="zh-CN"/>
        </w:rPr>
        <w:t>6.1  Failures and Change of Tungsten Lamp</w:t>
      </w:r>
      <w:bookmarkEnd w:id="59"/>
    </w:p>
    <w:p w14:paraId="76763F49">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lang w:bidi="ar-SA"/>
        </w:rPr>
      </w:pPr>
      <w:r>
        <w:rPr>
          <w:rFonts w:hint="default" w:ascii="Arial" w:hAnsi="Arial" w:cs="Arial"/>
          <w:sz w:val="21"/>
          <w:szCs w:val="21"/>
          <w:lang w:bidi="ar-SA"/>
        </w:rPr>
        <w:t>Main tungsten failure is that the lamp does not light because of broken filament, resulting in failure to pass tungsten lamp self-test. User can adopt following method to inspect or change.</w:t>
      </w:r>
    </w:p>
    <w:p w14:paraId="76A4C602">
      <w:pPr>
        <w:pStyle w:val="29"/>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lang w:bidi="ar-SA"/>
        </w:rPr>
      </w:pPr>
      <w:r>
        <w:rPr>
          <w:rFonts w:hint="default" w:ascii="Arial" w:hAnsi="Arial" w:cs="Arial"/>
          <w:sz w:val="21"/>
          <w:szCs w:val="21"/>
          <w:lang w:bidi="ar-SA"/>
        </w:rPr>
        <w:t>1. Use a DC voltmeter to measure two poles on the porcelain lamp socket. Under normal situation, there shall be10.5V or so. If no, check first printed circuit board. If fuse is broken, change it. If fuse is OK, the problem may be in circuit. If voltage is OK, the lamp is broken.</w:t>
      </w:r>
    </w:p>
    <w:p w14:paraId="6613DD50">
      <w:pPr>
        <w:pStyle w:val="29"/>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lang w:eastAsia="zh-CN" w:bidi="ar-SA"/>
        </w:rPr>
      </w:pPr>
      <w:r>
        <w:rPr>
          <w:rFonts w:hint="default" w:ascii="Arial" w:hAnsi="Arial" w:cs="Arial"/>
          <w:snapToGrid/>
          <w:sz w:val="21"/>
          <w:szCs w:val="21"/>
          <w:lang w:bidi="ar-SA"/>
        </w:rPr>
        <mc:AlternateContent>
          <mc:Choice Requires="wps">
            <w:drawing>
              <wp:anchor distT="0" distB="0" distL="114300" distR="114300" simplePos="0" relativeHeight="251671552" behindDoc="0" locked="0" layoutInCell="0" allowOverlap="1">
                <wp:simplePos x="0" y="0"/>
                <wp:positionH relativeFrom="column">
                  <wp:posOffset>2538095</wp:posOffset>
                </wp:positionH>
                <wp:positionV relativeFrom="paragraph">
                  <wp:posOffset>2114550</wp:posOffset>
                </wp:positionV>
                <wp:extent cx="444500" cy="379730"/>
                <wp:effectExtent l="0" t="0" r="0" b="0"/>
                <wp:wrapNone/>
                <wp:docPr id="26" name="矩形 155"/>
                <wp:cNvGraphicFramePr/>
                <a:graphic xmlns:a="http://schemas.openxmlformats.org/drawingml/2006/main">
                  <a:graphicData uri="http://schemas.microsoft.com/office/word/2010/wordprocessingShape">
                    <wps:wsp>
                      <wps:cNvSpPr/>
                      <wps:spPr>
                        <a:xfrm>
                          <a:off x="0" y="0"/>
                          <a:ext cx="444500" cy="379730"/>
                        </a:xfrm>
                        <a:prstGeom prst="rect">
                          <a:avLst/>
                        </a:prstGeom>
                        <a:noFill/>
                        <a:ln>
                          <a:noFill/>
                        </a:ln>
                      </wps:spPr>
                      <wps:bodyPr wrap="square" upright="1"/>
                    </wps:wsp>
                  </a:graphicData>
                </a:graphic>
              </wp:anchor>
            </w:drawing>
          </mc:Choice>
          <mc:Fallback>
            <w:pict>
              <v:rect id="矩形 155" o:spid="_x0000_s1026" o:spt="1" style="position:absolute;left:0pt;margin-left:199.85pt;margin-top:166.5pt;height:29.9pt;width:35pt;z-index:251671552;mso-width-relative:page;mso-height-relative:page;" filled="f" stroked="f" coordsize="21600,21600" o:allowincell="f" o:gfxdata="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XH7yfbAAAA&#10;CwEAAA8AAAAAAAAAAQAgAAAAIgAAAGRycy9kb3ducmV2LnhtbFBLAQIUABQAAAAIAIdO4kBhzDsH&#10;qAEAAEYDAAAOAAAAAAAAAAEAIAAAACoBAABkcnMvZTJvRG9jLnhtbFBLBQYAAAAABgAGAFkBAABE&#10;BQAAAAA=&#10;">
                <v:fill on="f" focussize="0,0"/>
                <v:stroke on="f"/>
                <v:imagedata o:title=""/>
                <o:lock v:ext="edit" aspectratio="f"/>
              </v:rect>
            </w:pict>
          </mc:Fallback>
        </mc:AlternateContent>
      </w:r>
      <w:r>
        <w:rPr>
          <w:rFonts w:hint="default" w:ascii="Arial" w:hAnsi="Arial" w:cs="Arial"/>
          <w:snapToGrid/>
          <w:sz w:val="21"/>
          <w:szCs w:val="21"/>
          <w:lang w:bidi="ar-SA"/>
        </w:rPr>
        <mc:AlternateContent>
          <mc:Choice Requires="wps">
            <w:drawing>
              <wp:anchor distT="0" distB="0" distL="114300" distR="114300" simplePos="0" relativeHeight="251670528" behindDoc="0" locked="0" layoutInCell="0" allowOverlap="1">
                <wp:simplePos x="0" y="0"/>
                <wp:positionH relativeFrom="column">
                  <wp:posOffset>2540000</wp:posOffset>
                </wp:positionH>
                <wp:positionV relativeFrom="paragraph">
                  <wp:posOffset>1165225</wp:posOffset>
                </wp:positionV>
                <wp:extent cx="635" cy="0"/>
                <wp:effectExtent l="0" t="4445" r="0" b="5080"/>
                <wp:wrapNone/>
                <wp:docPr id="25" name="直线 15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4" o:spid="_x0000_s1026" o:spt="20" style="position:absolute;left:0pt;margin-left:200pt;margin-top:91.75pt;height:0pt;width:0.05pt;z-index:251670528;mso-width-relative:page;mso-height-relative:page;" filled="f" stroked="t" coordsize="21600,21600" o:allowincell="f" o:gfxdata="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e93Wf1gAA&#10;AAsBAAAPAAAAAAAAAAEAIAAAACIAAABkcnMvZG93bnJldi54bWxQSwECFAAUAAAACACHTuJA6UOc&#10;7OcBAADaAwAADgAAAAAAAAABACAAAAAlAQAAZHJzL2Uyb0RvYy54bWxQSwUGAAAAAAYABgBZAQAA&#10;fgUAAAAA&#10;">
                <v:fill on="f" focussize="0,0"/>
                <v:stroke color="#000000" joinstyle="round"/>
                <v:imagedata o:title=""/>
                <o:lock v:ext="edit" aspectratio="f"/>
              </v:line>
            </w:pict>
          </mc:Fallback>
        </mc:AlternateContent>
      </w:r>
      <w:r>
        <w:rPr>
          <w:rFonts w:hint="default" w:ascii="Arial" w:hAnsi="Arial" w:cs="Arial"/>
          <w:snapToGrid/>
          <w:sz w:val="21"/>
          <w:szCs w:val="21"/>
          <w:lang w:bidi="ar-SA"/>
        </w:rPr>
        <mc:AlternateContent>
          <mc:Choice Requires="wps">
            <w:drawing>
              <wp:anchor distT="0" distB="0" distL="114300" distR="114300" simplePos="0" relativeHeight="251669504" behindDoc="0" locked="0" layoutInCell="0" allowOverlap="1">
                <wp:simplePos x="0" y="0"/>
                <wp:positionH relativeFrom="column">
                  <wp:posOffset>2540000</wp:posOffset>
                </wp:positionH>
                <wp:positionV relativeFrom="paragraph">
                  <wp:posOffset>975360</wp:posOffset>
                </wp:positionV>
                <wp:extent cx="635" cy="0"/>
                <wp:effectExtent l="0" t="4445" r="0" b="5080"/>
                <wp:wrapNone/>
                <wp:docPr id="24" name="直线 15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3" o:spid="_x0000_s1026" o:spt="20" style="position:absolute;left:0pt;margin-left:200pt;margin-top:76.8pt;height:0pt;width:0.05pt;z-index:251669504;mso-width-relative:page;mso-height-relative:page;" filled="f" stroked="t" coordsize="21600,21600" o:allowincell="f" o:gfxdata="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7SUeNYA&#10;AAALAQAADwAAAAAAAAABACAAAAAiAAAAZHJzL2Rvd25yZXYueG1sUEsBAhQAFAAAAAgAh07iQJK1&#10;7xXoAQAA2gMAAA4AAAAAAAAAAQAgAAAAJQEAAGRycy9lMm9Eb2MueG1sUEsFBgAAAAAGAAYAWQEA&#10;AH8FAAAAAA==&#10;">
                <v:fill on="f" focussize="0,0"/>
                <v:stroke color="#000000" joinstyle="round"/>
                <v:imagedata o:title=""/>
                <o:lock v:ext="edit" aspectratio="f"/>
              </v:line>
            </w:pict>
          </mc:Fallback>
        </mc:AlternateContent>
      </w:r>
      <w:r>
        <w:rPr>
          <w:rFonts w:hint="default" w:ascii="Arial" w:hAnsi="Arial" w:cs="Arial"/>
          <w:sz w:val="21"/>
          <w:szCs w:val="21"/>
          <w:lang w:eastAsia="zh-CN" w:bidi="ar-SA"/>
        </w:rPr>
        <w:t>2. If the lamp is broken, please switch off the instrument. Open the cover of lamp chamber, pull out the metal plate to remove the lamp. Change a new tungsten lamp and insert metal plate as shown in the Fig.5. Switch on the instrument to ensure that the lamp lights. The structure is shown in the Fig.5.</w:t>
      </w:r>
    </w:p>
    <w:p w14:paraId="7BEDF13D">
      <w:pPr>
        <w:pStyle w:val="29"/>
        <w:keepNext w:val="0"/>
        <w:keepLines w:val="0"/>
        <w:pageBreakBefore w:val="0"/>
        <w:numPr>
          <w:ilvl w:val="0"/>
          <w:numId w:val="0"/>
        </w:numPr>
        <w:tabs>
          <w:tab w:val="clear" w:pos="907"/>
        </w:tabs>
        <w:kinsoku/>
        <w:wordWrap/>
        <w:overflowPunct/>
        <w:topLinePunct w:val="0"/>
        <w:bidi w:val="0"/>
        <w:snapToGrid/>
        <w:spacing w:before="0" w:line="360" w:lineRule="auto"/>
        <w:jc w:val="center"/>
        <w:textAlignment w:val="auto"/>
        <w:rPr>
          <w:rFonts w:hint="default" w:ascii="Arial" w:hAnsi="Arial" w:cs="Arial"/>
          <w:sz w:val="21"/>
          <w:szCs w:val="21"/>
        </w:rPr>
      </w:pPr>
      <w:r>
        <w:rPr>
          <w:rFonts w:hint="default" w:ascii="Arial" w:hAnsi="Arial" w:cs="Arial"/>
          <w:sz w:val="21"/>
          <w:szCs w:val="21"/>
        </w:rPr>
        <w:object>
          <v:shape id="_x0000_i1025" o:spt="75" alt="2078783601632968129941.wmf" type="#_x0000_t75" style="height:269.3pt;width:338.25pt;" o:ole="t" filled="f" o:preferrelative="t" stroked="f" coordsize="21600,21600">
            <v:path/>
            <v:fill on="f" focussize="0,0"/>
            <v:stroke on="f"/>
            <v:imagedata r:id="rId70" cropleft="14845f" croptop="5580f" cropright="11381f" cropbottom="9060f" o:title="2078783601632968129941.wmf"/>
            <o:lock v:ext="edit" aspectratio="t"/>
            <w10:wrap type="none"/>
            <w10:anchorlock/>
          </v:shape>
          <o:OLEObject Type="Embed" ProgID="" ShapeID="_x0000_i1025" DrawAspect="Content" ObjectID="_1468075725" r:id="rId69">
            <o:LockedField>false</o:LockedField>
          </o:OLEObject>
        </w:object>
      </w:r>
    </w:p>
    <w:p w14:paraId="27686CD8">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lang w:bidi="ar-SA"/>
        </w:rPr>
      </w:pPr>
      <w:r>
        <w:rPr>
          <w:rFonts w:hint="default" w:ascii="Arial" w:hAnsi="Arial" w:cs="Arial"/>
          <w:sz w:val="21"/>
          <w:szCs w:val="21"/>
          <w:lang w:bidi="ar-SA"/>
        </w:rPr>
        <w:t>Fig. 5</w:t>
      </w:r>
    </w:p>
    <w:p w14:paraId="4E1CDD67">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Times New Roman"/>
          <w:b/>
          <w:sz w:val="24"/>
          <w:szCs w:val="24"/>
          <w:lang w:val="en-US" w:eastAsia="zh-CN"/>
        </w:rPr>
      </w:pPr>
      <w:bookmarkStart w:id="60" w:name="_Toc27455"/>
      <w:r>
        <w:rPr>
          <w:rFonts w:hint="default" w:ascii="Arial" w:hAnsi="Arial" w:cs="Times New Roman"/>
          <w:b/>
          <w:sz w:val="24"/>
          <w:szCs w:val="24"/>
          <w:lang w:val="en-US" w:eastAsia="zh-CN"/>
        </w:rPr>
        <w:t>6.2 Failures and Change of Deuterium Lamp</w:t>
      </w:r>
      <w:bookmarkEnd w:id="60"/>
    </w:p>
    <w:p w14:paraId="5847C63A">
      <w:pPr>
        <w:pStyle w:val="13"/>
        <w:keepNext w:val="0"/>
        <w:keepLines w:val="0"/>
        <w:pageBreakBefore w:val="0"/>
        <w:widowControl/>
        <w:kinsoku/>
        <w:wordWrap/>
        <w:overflowPunct/>
        <w:topLinePunct w:val="0"/>
        <w:bidi w:val="0"/>
        <w:snapToGrid/>
        <w:spacing w:line="360" w:lineRule="auto"/>
        <w:jc w:val="both"/>
        <w:textAlignment w:val="auto"/>
        <w:rPr>
          <w:rFonts w:hint="default" w:ascii="Arial" w:hAnsi="Arial" w:cs="Arial"/>
          <w:sz w:val="21"/>
          <w:szCs w:val="21"/>
        </w:rPr>
      </w:pPr>
      <w:r>
        <w:rPr>
          <w:rFonts w:hint="default" w:ascii="Arial" w:hAnsi="Arial" w:cs="Arial"/>
          <w:sz w:val="21"/>
          <w:szCs w:val="21"/>
        </w:rPr>
        <w:t xml:space="preserve">Deuterium lamp is one of the heat-generating components in the instrument.  Whether a deuterium lamp does not light or reaches its usable life end can be reflected by failure to pass its energy self test. It may be that the deuterium lamp is broken or lamp power supply circuit is broken. Users shall adopt the following method to inspect or change deuterium lamp.                    </w:t>
      </w:r>
    </w:p>
    <w:p w14:paraId="0A561B40">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sz w:val="21"/>
          <w:szCs w:val="21"/>
        </w:rPr>
        <w:t>1. First of all, it shall be sure that when instrument is performing self-diagnosis, there shall be no filter or cells in the sample chamber. Filter related motor does not lose steps.</w:t>
      </w:r>
    </w:p>
    <w:p w14:paraId="636F6E81">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sz w:val="21"/>
          <w:szCs w:val="21"/>
        </w:rPr>
        <w:t>2. Switch off the power of the instrument. After open the cover of light source lamp chamber, pull of three connectors at the socket, then Loosen the fixing screw with a screwdriver to take off the deuterium lamp.</w:t>
      </w:r>
    </w:p>
    <w:p w14:paraId="06C35D7F">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sz w:val="21"/>
          <w:szCs w:val="21"/>
        </w:rPr>
        <w:t>3. Put on a new deuterium lamp in the socket and put the three connectors back to the socket according to original sequence. Tight the fixing screw with a screwdriver.  Refer to Fig. 6 as follows.</w:t>
      </w:r>
    </w:p>
    <w:p w14:paraId="3E7A8EB4">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66432" behindDoc="0" locked="0" layoutInCell="1" allowOverlap="1">
                <wp:simplePos x="0" y="0"/>
                <wp:positionH relativeFrom="column">
                  <wp:posOffset>2400300</wp:posOffset>
                </wp:positionH>
                <wp:positionV relativeFrom="paragraph">
                  <wp:posOffset>70485</wp:posOffset>
                </wp:positionV>
                <wp:extent cx="914400" cy="297180"/>
                <wp:effectExtent l="4445" t="4445" r="14605" b="22225"/>
                <wp:wrapNone/>
                <wp:docPr id="21" name="矩形 148"/>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AC7F82">
                            <w:pPr>
                              <w:rPr>
                                <w:szCs w:val="21"/>
                              </w:rPr>
                            </w:pPr>
                            <w:r>
                              <w:rPr>
                                <w:rStyle w:val="33"/>
                                <w:rFonts w:ascii="Arial" w:hAnsi="Arial" w:cs="Arial"/>
                                <w:color w:val="000000"/>
                                <w:sz w:val="21"/>
                                <w:szCs w:val="21"/>
                                <w:lang w:bidi="ar-SA"/>
                              </w:rPr>
                              <w:t>Round hole</w:t>
                            </w:r>
                          </w:p>
                        </w:txbxContent>
                      </wps:txbx>
                      <wps:bodyPr wrap="square" upright="1"/>
                    </wps:wsp>
                  </a:graphicData>
                </a:graphic>
              </wp:anchor>
            </w:drawing>
          </mc:Choice>
          <mc:Fallback>
            <w:pict>
              <v:rect id="矩形 148" o:spid="_x0000_s1026" o:spt="1" style="position:absolute;left:0pt;margin-left:189pt;margin-top:5.55pt;height:23.4pt;width:72pt;z-index:251666432;mso-width-relative:page;mso-height-relative:page;" fillcolor="#FFFFFF" filled="t" stroked="t" coordsize="21600,21600" o:gfxdata="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1TvX9cAAAAJAQAADwAAAAAAAAABACAA&#10;AAAiAAAAZHJzL2Rvd25yZXYueG1sUEsBAhQAFAAAAAgAh07iQHfGG6kOAgAAOQQAAA4AAAAAAAAA&#10;AQAgAAAAJgEAAGRycy9lMm9Eb2MueG1sUEsFBgAAAAAGAAYAWQEAAKYFAAAAAA==&#10;">
                <v:fill on="t" focussize="0,0"/>
                <v:stroke color="#000000" joinstyle="miter"/>
                <v:imagedata o:title=""/>
                <o:lock v:ext="edit" aspectratio="f"/>
                <v:textbox>
                  <w:txbxContent>
                    <w:p w14:paraId="34AC7F82">
                      <w:pPr>
                        <w:rPr>
                          <w:szCs w:val="21"/>
                        </w:rPr>
                      </w:pPr>
                      <w:r>
                        <w:rPr>
                          <w:rStyle w:val="33"/>
                          <w:rFonts w:ascii="Arial" w:hAnsi="Arial" w:cs="Arial"/>
                          <w:color w:val="000000"/>
                          <w:sz w:val="21"/>
                          <w:szCs w:val="21"/>
                          <w:lang w:bidi="ar-SA"/>
                        </w:rPr>
                        <w:t>Round hole</w:t>
                      </w:r>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340995</wp:posOffset>
                </wp:positionV>
                <wp:extent cx="342900" cy="1188720"/>
                <wp:effectExtent l="15240" t="0" r="22860" b="11430"/>
                <wp:wrapNone/>
                <wp:docPr id="15" name="直线 142"/>
                <wp:cNvGraphicFramePr/>
                <a:graphic xmlns:a="http://schemas.openxmlformats.org/drawingml/2006/main">
                  <a:graphicData uri="http://schemas.microsoft.com/office/word/2010/wordprocessingShape">
                    <wps:wsp>
                      <wps:cNvCnPr/>
                      <wps:spPr>
                        <a:xfrm flipH="1" flipV="1">
                          <a:off x="0" y="0"/>
                          <a:ext cx="342900" cy="1188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 o:spid="_x0000_s1026" o:spt="20" style="position:absolute;left:0pt;flip:x y;margin-left:216pt;margin-top:26.85pt;height:93.6pt;width:27pt;z-index:251660288;mso-width-relative:page;mso-height-relative:page;" filled="f" stroked="t" coordsize="21600,21600" o:gfxdata="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oulAdoAAAAKAQAADwAAAAAAAAABACAAAAAiAAAA&#10;ZHJzL2Rvd25yZXYueG1sUEsBAhQAFAAAAAgAh07iQPjFg0AFAgAA+wMAAA4AAAAAAAAAAQAgAAAA&#10;KQEAAGRycy9lMm9Eb2MueG1sUEsFBgAAAAAGAAYAWQEAAKAFAAAAAA==&#10;">
                <v:fill on="f" focussize="0,0"/>
                <v:stroke color="#000000" joinstyle="round" endarrow="block"/>
                <v:imagedata o:title=""/>
                <o:lock v:ext="edit" aspectratio="f"/>
              </v:line>
            </w:pict>
          </mc:Fallback>
        </mc:AlternateContent>
      </w:r>
    </w:p>
    <w:p w14:paraId="2D030C67">
      <w:pPr>
        <w:keepNext w:val="0"/>
        <w:keepLines w:val="0"/>
        <w:pageBreakBefore w:val="0"/>
        <w:kinsoku/>
        <w:wordWrap/>
        <w:overflowPunct/>
        <w:topLinePunct w:val="0"/>
        <w:bidi w:val="0"/>
        <w:snapToGrid/>
        <w:spacing w:line="360" w:lineRule="auto"/>
        <w:ind w:left="420"/>
        <w:textAlignment w:val="auto"/>
        <w:rPr>
          <w:rFonts w:hint="default" w:ascii="Arial" w:hAnsi="Arial" w:cs="Arial"/>
          <w:sz w:val="21"/>
          <w:szCs w:val="21"/>
        </w:rPr>
      </w:pPr>
    </w:p>
    <w:p w14:paraId="28AC10E9">
      <w:pPr>
        <w:keepNext w:val="0"/>
        <w:keepLines w:val="0"/>
        <w:pageBreakBefore w:val="0"/>
        <w:kinsoku/>
        <w:wordWrap/>
        <w:overflowPunct/>
        <w:topLinePunct w:val="0"/>
        <w:bidi w:val="0"/>
        <w:snapToGrid/>
        <w:spacing w:line="360" w:lineRule="auto"/>
        <w:ind w:left="420"/>
        <w:textAlignment w:val="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3339465</wp:posOffset>
                </wp:positionV>
                <wp:extent cx="1143000" cy="297180"/>
                <wp:effectExtent l="4445" t="4445" r="14605" b="22225"/>
                <wp:wrapNone/>
                <wp:docPr id="23" name="矩形 150"/>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4DD9FC">
                            <w:pPr>
                              <w:rPr>
                                <w:rFonts w:ascii="Arial" w:hAnsi="Arial" w:cs="Arial"/>
                                <w:lang w:bidi="ar-SA"/>
                              </w:rPr>
                            </w:pPr>
                            <w:r>
                              <w:rPr>
                                <w:rFonts w:ascii="Arial" w:hAnsi="Arial" w:cs="Arial"/>
                                <w:lang w:bidi="ar-SA"/>
                              </w:rPr>
                              <w:t xml:space="preserve">Link </w:t>
                            </w:r>
                            <w:r>
                              <w:rPr>
                                <w:rFonts w:hint="eastAsia" w:ascii="Arial" w:hAnsi="Arial" w:cs="Arial"/>
                                <w:lang w:bidi="ar-SA"/>
                              </w:rPr>
                              <w:t>out</w:t>
                            </w:r>
                            <w:r>
                              <w:rPr>
                                <w:rFonts w:ascii="Arial" w:hAnsi="Arial" w:cs="Arial"/>
                                <w:lang w:bidi="ar-SA"/>
                              </w:rPr>
                              <w:t xml:space="preserve"> red line</w:t>
                            </w:r>
                          </w:p>
                          <w:p w14:paraId="62F50132"/>
                        </w:txbxContent>
                      </wps:txbx>
                      <wps:bodyPr wrap="square" upright="1"/>
                    </wps:wsp>
                  </a:graphicData>
                </a:graphic>
              </wp:anchor>
            </w:drawing>
          </mc:Choice>
          <mc:Fallback>
            <w:pict>
              <v:rect id="矩形 150" o:spid="_x0000_s1026" o:spt="1" style="position:absolute;left:0pt;margin-left:288pt;margin-top:262.95pt;height:23.4pt;width:90pt;z-index:251668480;mso-width-relative:page;mso-height-relative:page;" fillcolor="#FFFFFF" filled="t" stroked="t" coordsize="21600,21600" o:gfxdata="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DaLI2AAAAAsBAAAPAAAAAAAAAAEA&#10;IAAAACIAAABkcnMvZG93bnJldi54bWxQSwECFAAUAAAACACHTuJAY0oRJw8CAAA6BAAADgAAAAAA&#10;AAABACAAAAAnAQAAZHJzL2Uyb0RvYy54bWxQSwUGAAAAAAYABgBZAQAAqAUAAAAA&#10;">
                <v:fill on="t" focussize="0,0"/>
                <v:stroke color="#000000" joinstyle="miter"/>
                <v:imagedata o:title=""/>
                <o:lock v:ext="edit" aspectratio="f"/>
                <v:textbox>
                  <w:txbxContent>
                    <w:p w14:paraId="494DD9FC">
                      <w:pPr>
                        <w:rPr>
                          <w:rFonts w:ascii="Arial" w:hAnsi="Arial" w:cs="Arial"/>
                          <w:lang w:bidi="ar-SA"/>
                        </w:rPr>
                      </w:pPr>
                      <w:r>
                        <w:rPr>
                          <w:rFonts w:ascii="Arial" w:hAnsi="Arial" w:cs="Arial"/>
                          <w:lang w:bidi="ar-SA"/>
                        </w:rPr>
                        <w:t xml:space="preserve">Link </w:t>
                      </w:r>
                      <w:r>
                        <w:rPr>
                          <w:rFonts w:hint="eastAsia" w:ascii="Arial" w:hAnsi="Arial" w:cs="Arial"/>
                          <w:lang w:bidi="ar-SA"/>
                        </w:rPr>
                        <w:t>out</w:t>
                      </w:r>
                      <w:r>
                        <w:rPr>
                          <w:rFonts w:ascii="Arial" w:hAnsi="Arial" w:cs="Arial"/>
                          <w:lang w:bidi="ar-SA"/>
                        </w:rPr>
                        <w:t xml:space="preserve"> red line</w:t>
                      </w:r>
                    </w:p>
                    <w:p w14:paraId="62F50132"/>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3042285</wp:posOffset>
                </wp:positionV>
                <wp:extent cx="1257300" cy="297180"/>
                <wp:effectExtent l="5080" t="4445" r="13970" b="22225"/>
                <wp:wrapNone/>
                <wp:docPr id="20" name="矩形 147"/>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6DFE15">
                            <w:pPr>
                              <w:rPr>
                                <w:rFonts w:ascii="Arial" w:hAnsi="Arial" w:cs="Arial"/>
                                <w:lang w:bidi="ar-SA"/>
                              </w:rPr>
                            </w:pPr>
                            <w:r>
                              <w:rPr>
                                <w:rFonts w:ascii="Arial" w:hAnsi="Arial" w:cs="Arial"/>
                                <w:lang w:bidi="ar-SA"/>
                              </w:rPr>
                              <w:t>Link in red line</w:t>
                            </w:r>
                          </w:p>
                        </w:txbxContent>
                      </wps:txbx>
                      <wps:bodyPr wrap="square" upright="1"/>
                    </wps:wsp>
                  </a:graphicData>
                </a:graphic>
              </wp:anchor>
            </w:drawing>
          </mc:Choice>
          <mc:Fallback>
            <w:pict>
              <v:rect id="矩形 147" o:spid="_x0000_s1026" o:spt="1" style="position:absolute;left:0pt;margin-left:36pt;margin-top:239.55pt;height:23.4pt;width:99pt;z-index:251665408;mso-width-relative:page;mso-height-relative:page;" fillcolor="#FFFFFF" filled="t" stroked="t" coordsize="21600,21600" o:gfxdata="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ayMG2QAAAAoBAAAPAAAAAAAAAAEA&#10;IAAAACIAAABkcnMvZG93bnJldi54bWxQSwECFAAUAAAACACHTuJA9fFhAg4CAAA6BAAADgAAAAAA&#10;AAABACAAAAAoAQAAZHJzL2Uyb0RvYy54bWxQSwUGAAAAAAYABgBZAQAAqAUAAAAA&#10;">
                <v:fill on="t" focussize="0,0"/>
                <v:stroke color="#000000" joinstyle="miter"/>
                <v:imagedata o:title=""/>
                <o:lock v:ext="edit" aspectratio="f"/>
                <v:textbox>
                  <w:txbxContent>
                    <w:p w14:paraId="256DFE15">
                      <w:pPr>
                        <w:rPr>
                          <w:rFonts w:ascii="Arial" w:hAnsi="Arial" w:cs="Arial"/>
                          <w:lang w:bidi="ar-SA"/>
                        </w:rPr>
                      </w:pPr>
                      <w:r>
                        <w:rPr>
                          <w:rFonts w:ascii="Arial" w:hAnsi="Arial" w:cs="Arial"/>
                          <w:lang w:bidi="ar-SA"/>
                        </w:rPr>
                        <w:t>Link in red line</w:t>
                      </w:r>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370840</wp:posOffset>
                </wp:positionV>
                <wp:extent cx="1257300" cy="297180"/>
                <wp:effectExtent l="5080" t="4445" r="13970" b="22225"/>
                <wp:wrapNone/>
                <wp:docPr id="17" name="矩形 144"/>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842D01">
                            <w:r>
                              <w:rPr>
                                <w:rFonts w:hint="eastAsia" w:ascii="Arial" w:hAnsi="Arial"/>
                              </w:rPr>
                              <w:t>S</w:t>
                            </w:r>
                            <w:r>
                              <w:rPr>
                                <w:rFonts w:ascii="Arial" w:hAnsi="Arial"/>
                              </w:rPr>
                              <w:t>witching mirror</w:t>
                            </w:r>
                          </w:p>
                        </w:txbxContent>
                      </wps:txbx>
                      <wps:bodyPr wrap="square" upright="1"/>
                    </wps:wsp>
                  </a:graphicData>
                </a:graphic>
              </wp:anchor>
            </w:drawing>
          </mc:Choice>
          <mc:Fallback>
            <w:pict>
              <v:rect id="矩形 144" o:spid="_x0000_s1026" o:spt="1" style="position:absolute;left:0pt;margin-left:18pt;margin-top:29.2pt;height:23.4pt;width:99pt;z-index:251662336;mso-width-relative:page;mso-height-relative:page;" fillcolor="#FFFFFF" filled="t" stroked="t" coordsize="21600,21600" o:gfxdata="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EMrz1wAAAAkBAAAPAAAAAAAAAAEA&#10;IAAAACIAAABkcnMvZG93bnJldi54bWxQSwECFAAUAAAACACHTuJAfXi+QBACAAA6BAAADgAAAAAA&#10;AAABACAAAAAmAQAAZHJzL2Uyb0RvYy54bWxQSwUGAAAAAAYABgBZAQAAqAUAAAAA&#10;">
                <v:fill on="t" focussize="0,0"/>
                <v:stroke color="#000000" joinstyle="miter"/>
                <v:imagedata o:title=""/>
                <o:lock v:ext="edit" aspectratio="f"/>
                <v:textbox>
                  <w:txbxContent>
                    <w:p w14:paraId="41842D01">
                      <w:r>
                        <w:rPr>
                          <w:rFonts w:hint="eastAsia" w:ascii="Arial" w:hAnsi="Arial"/>
                        </w:rPr>
                        <w:t>S</w:t>
                      </w:r>
                      <w:r>
                        <w:rPr>
                          <w:rFonts w:ascii="Arial" w:hAnsi="Arial"/>
                        </w:rPr>
                        <w:t>witching mirror</w:t>
                      </w:r>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2348865</wp:posOffset>
                </wp:positionV>
                <wp:extent cx="1257300" cy="891540"/>
                <wp:effectExtent l="0" t="3810" r="19050" b="0"/>
                <wp:wrapNone/>
                <wp:docPr id="19" name="直线 146"/>
                <wp:cNvGraphicFramePr/>
                <a:graphic xmlns:a="http://schemas.openxmlformats.org/drawingml/2006/main">
                  <a:graphicData uri="http://schemas.microsoft.com/office/word/2010/wordprocessingShape">
                    <wps:wsp>
                      <wps:cNvCnPr/>
                      <wps:spPr>
                        <a:xfrm flipH="1">
                          <a:off x="0" y="0"/>
                          <a:ext cx="1257300"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 o:spid="_x0000_s1026" o:spt="20" style="position:absolute;left:0pt;flip:x;margin-left:99pt;margin-top:184.95pt;height:70.2pt;width:99pt;z-index:251664384;mso-width-relative:page;mso-height-relative:page;" filled="f" stroked="t" coordsize="21600,21600" o:gfxdata="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5itLaAAAACwEAAA8AAAAAAAAAAQAgAAAAIgAAAGRycy9k&#10;b3ducmV2LnhtbFBLAQIUABQAAAAIAIdO4kDlSV2cAAIAAPEDAAAOAAAAAAAAAAEAIAAAACkBAABk&#10;cnMvZTJvRG9jLnhtbFBLBQYAAAAABgAGAFkBAACbBQAA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2745105</wp:posOffset>
                </wp:positionV>
                <wp:extent cx="571500" cy="792480"/>
                <wp:effectExtent l="3810" t="2540" r="15240" b="5080"/>
                <wp:wrapNone/>
                <wp:docPr id="18" name="直线 145"/>
                <wp:cNvGraphicFramePr/>
                <a:graphic xmlns:a="http://schemas.openxmlformats.org/drawingml/2006/main">
                  <a:graphicData uri="http://schemas.microsoft.com/office/word/2010/wordprocessingShape">
                    <wps:wsp>
                      <wps:cNvCnPr/>
                      <wps:spPr>
                        <a:xfrm>
                          <a:off x="0" y="0"/>
                          <a:ext cx="571500"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margin-left:243pt;margin-top:216.15pt;height:62.4pt;width:45pt;z-index:251663360;mso-width-relative:page;mso-height-relative:page;" filled="f" stroked="t" coordsize="21600,21600" o:gfxdata="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anJo2wAAAAsBAAAPAAAAAAAAAAEAIAAAACIAAABkcnMvZG93bnJldi54&#10;bWxQSwECFAAUAAAACACHTuJA5a0tRfcBAADmAwAADgAAAAAAAAABACAAAAAqAQAAZHJzL2Uyb0Rv&#10;Yy54bWxQSwUGAAAAAAYABgBZAQAAkwUAA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7456" behindDoc="0" locked="0" layoutInCell="1" allowOverlap="1">
                <wp:simplePos x="0" y="0"/>
                <wp:positionH relativeFrom="column">
                  <wp:posOffset>4229100</wp:posOffset>
                </wp:positionH>
                <wp:positionV relativeFrom="paragraph">
                  <wp:posOffset>2447925</wp:posOffset>
                </wp:positionV>
                <wp:extent cx="571500" cy="297180"/>
                <wp:effectExtent l="4445" t="4445" r="14605" b="22225"/>
                <wp:wrapNone/>
                <wp:docPr id="22" name="矩形 149"/>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C23B1">
                            <w:pPr>
                              <w:rPr>
                                <w:rFonts w:ascii="Arial" w:hAnsi="Arial" w:cs="Arial"/>
                                <w:lang w:bidi="ar-SA"/>
                              </w:rPr>
                            </w:pPr>
                            <w:r>
                              <w:rPr>
                                <w:rFonts w:ascii="Arial" w:hAnsi="Arial" w:cs="Arial"/>
                                <w:lang w:bidi="ar-SA"/>
                              </w:rPr>
                              <w:t>Gap</w:t>
                            </w:r>
                          </w:p>
                        </w:txbxContent>
                      </wps:txbx>
                      <wps:bodyPr wrap="square" upright="1"/>
                    </wps:wsp>
                  </a:graphicData>
                </a:graphic>
              </wp:anchor>
            </w:drawing>
          </mc:Choice>
          <mc:Fallback>
            <w:pict>
              <v:rect id="矩形 149" o:spid="_x0000_s1026" o:spt="1" style="position:absolute;left:0pt;margin-left:333pt;margin-top:192.75pt;height:23.4pt;width:45pt;z-index:251667456;mso-width-relative:page;mso-height-relative:page;" fillcolor="#FFFFFF" filled="t" stroked="t" coordsize="21600,21600" o:gfxdata="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IXYw2QAAAAsBAAAPAAAAAAAAAAEA&#10;IAAAACIAAABkcnMvZG93bnJldi54bWxQSwECFAAUAAAACACHTuJA7Ana9w4CAAA5BAAADgAAAAAA&#10;AAABACAAAAAoAQAAZHJzL2Uyb0RvYy54bWxQSwUGAAAAAAYABgBZAQAAqAUAAAAA&#10;">
                <v:fill on="t" focussize="0,0"/>
                <v:stroke color="#000000" joinstyle="miter"/>
                <v:imagedata o:title=""/>
                <o:lock v:ext="edit" aspectratio="f"/>
                <v:textbox>
                  <w:txbxContent>
                    <w:p w14:paraId="264C23B1">
                      <w:pPr>
                        <w:rPr>
                          <w:rFonts w:ascii="Arial" w:hAnsi="Arial" w:cs="Arial"/>
                          <w:lang w:bidi="ar-SA"/>
                        </w:rPr>
                      </w:pPr>
                      <w:r>
                        <w:rPr>
                          <w:rFonts w:ascii="Arial" w:hAnsi="Arial" w:cs="Arial"/>
                          <w:lang w:bidi="ar-SA"/>
                        </w:rPr>
                        <w:t>Gap</w:t>
                      </w:r>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59264" behindDoc="0" locked="0" layoutInCell="1" allowOverlap="1">
                <wp:simplePos x="0" y="0"/>
                <wp:positionH relativeFrom="column">
                  <wp:posOffset>2895600</wp:posOffset>
                </wp:positionH>
                <wp:positionV relativeFrom="paragraph">
                  <wp:posOffset>1802765</wp:posOffset>
                </wp:positionV>
                <wp:extent cx="1333500" cy="843280"/>
                <wp:effectExtent l="2540" t="3810" r="16510" b="10160"/>
                <wp:wrapNone/>
                <wp:docPr id="14" name="直线 141"/>
                <wp:cNvGraphicFramePr/>
                <a:graphic xmlns:a="http://schemas.openxmlformats.org/drawingml/2006/main">
                  <a:graphicData uri="http://schemas.microsoft.com/office/word/2010/wordprocessingShape">
                    <wps:wsp>
                      <wps:cNvCnPr/>
                      <wps:spPr>
                        <a:xfrm>
                          <a:off x="0" y="0"/>
                          <a:ext cx="1333500" cy="843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 o:spid="_x0000_s1026" o:spt="20" style="position:absolute;left:0pt;margin-left:228pt;margin-top:141.95pt;height:66.4pt;width:105pt;z-index:251659264;mso-width-relative:page;mso-height-relative:page;" filled="f" stroked="t" coordsize="21600,21600" o:gfxdata="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jV5T2wAAAAsBAAAPAAAAAAAAAAEAIAAAACIAAABkcnMvZG93bnJldi54&#10;bWxQSwECFAAUAAAACACHTuJArTsMwvcBAADnAwAADgAAAAAAAAABACAAAAAqAQAAZHJzL2Uyb0Rv&#10;Yy54bWxQSwUGAAAAAAYABgBZAQAAkwUAA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664845</wp:posOffset>
                </wp:positionV>
                <wp:extent cx="914400" cy="594360"/>
                <wp:effectExtent l="0" t="0" r="19050" b="15240"/>
                <wp:wrapNone/>
                <wp:docPr id="16" name="直线 143"/>
                <wp:cNvGraphicFramePr/>
                <a:graphic xmlns:a="http://schemas.openxmlformats.org/drawingml/2006/main">
                  <a:graphicData uri="http://schemas.microsoft.com/office/word/2010/wordprocessingShape">
                    <wps:wsp>
                      <wps:cNvCnPr/>
                      <wps:spPr>
                        <a:xfrm flipH="1" flipV="1">
                          <a:off x="0" y="0"/>
                          <a:ext cx="91440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 o:spid="_x0000_s1026" o:spt="20" style="position:absolute;left:0pt;flip:x y;margin-left:72pt;margin-top:52.35pt;height:46.8pt;width:72pt;z-index:251661312;mso-width-relative:page;mso-height-relative:page;" filled="f" stroked="t" coordsize="21600,21600" o:gfxdata="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ZWgF2AAAAAsBAAAPAAAAAAAAAAEAIAAAACIAAABkcnMv&#10;ZG93bnJldi54bWxQSwECFAAUAAAACACHTuJA6X2mywMCAAD6AwAADgAAAAAAAAABACAAAAAnAQAA&#10;ZHJzL2Uyb0RvYy54bWxQSwUGAAAAAAYABgBZAQAAnAUAAAAA&#10;">
                <v:fill on="f" focussize="0,0"/>
                <v:stroke color="#000000" joinstyle="round" endarrow="block"/>
                <v:imagedata o:title=""/>
                <o:lock v:ext="edit" aspectratio="f"/>
              </v:line>
            </w:pict>
          </mc:Fallback>
        </mc:AlternateContent>
      </w:r>
      <w:r>
        <w:rPr>
          <w:rFonts w:hint="default" w:ascii="Arial" w:hAnsi="Arial" w:cs="Arial"/>
          <w:sz w:val="21"/>
          <w:szCs w:val="21"/>
        </w:rPr>
        <w:drawing>
          <wp:inline distT="0" distB="0" distL="114300" distR="114300">
            <wp:extent cx="4303395" cy="3475355"/>
            <wp:effectExtent l="0" t="0" r="1905" b="10795"/>
            <wp:docPr id="93" name="图片 58" descr="893850611163296813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8" descr="8938506111632968131198.jpg"/>
                    <pic:cNvPicPr>
                      <a:picLocks noChangeAspect="1"/>
                    </pic:cNvPicPr>
                  </pic:nvPicPr>
                  <pic:blipFill>
                    <a:blip r:embed="rId71"/>
                    <a:stretch>
                      <a:fillRect/>
                    </a:stretch>
                  </pic:blipFill>
                  <pic:spPr>
                    <a:xfrm>
                      <a:off x="0" y="0"/>
                      <a:ext cx="4303395" cy="3475355"/>
                    </a:xfrm>
                    <a:prstGeom prst="rect">
                      <a:avLst/>
                    </a:prstGeom>
                    <a:noFill/>
                    <a:ln>
                      <a:noFill/>
                    </a:ln>
                  </pic:spPr>
                </pic:pic>
              </a:graphicData>
            </a:graphic>
          </wp:inline>
        </w:drawing>
      </w:r>
    </w:p>
    <w:p w14:paraId="15A69A12">
      <w:pPr>
        <w:keepNext w:val="0"/>
        <w:keepLines w:val="0"/>
        <w:pageBreakBefore w:val="0"/>
        <w:kinsoku/>
        <w:wordWrap/>
        <w:overflowPunct/>
        <w:topLinePunct w:val="0"/>
        <w:bidi w:val="0"/>
        <w:snapToGrid/>
        <w:spacing w:line="360" w:lineRule="auto"/>
        <w:jc w:val="center"/>
        <w:textAlignment w:val="auto"/>
        <w:rPr>
          <w:rFonts w:hint="default" w:ascii="Arial" w:hAnsi="Arial" w:cs="Arial"/>
          <w:sz w:val="21"/>
          <w:szCs w:val="21"/>
        </w:rPr>
      </w:pPr>
      <w:r>
        <w:rPr>
          <w:rFonts w:hint="default" w:ascii="Arial" w:hAnsi="Arial" w:cs="Arial"/>
          <w:sz w:val="21"/>
          <w:szCs w:val="21"/>
          <w:lang w:bidi="ar-SA"/>
        </w:rPr>
        <w:t>Fig.6</w:t>
      </w:r>
    </w:p>
    <w:p w14:paraId="0FBC5E42">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Note:</w:t>
      </w:r>
    </w:p>
    <w:p w14:paraId="011AC8ED">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a. The gap and the round hole must be in alignment with the Switching mirror.</w:t>
      </w:r>
    </w:p>
    <w:p w14:paraId="65A96598">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lang w:bidi="ar-SA"/>
        </w:rPr>
      </w:pPr>
      <w:r>
        <w:rPr>
          <w:rFonts w:hint="default" w:ascii="Arial" w:hAnsi="Arial" w:cs="Arial"/>
          <w:b/>
          <w:sz w:val="21"/>
          <w:szCs w:val="21"/>
          <w:lang w:bidi="ar-SA"/>
        </w:rPr>
        <w:t>b. The link-in red line must be link with the link-out red line.</w:t>
      </w:r>
    </w:p>
    <w:p w14:paraId="3690EB26">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b/>
          <w:sz w:val="21"/>
          <w:szCs w:val="21"/>
        </w:rPr>
        <w:t>6.3 Other remarks on the change of light source lamps</w:t>
      </w:r>
    </w:p>
    <w:p w14:paraId="72D328FA">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sz w:val="21"/>
          <w:szCs w:val="21"/>
        </w:rPr>
        <w:t xml:space="preserve">1. When you change the light source lamp, you must not touch the light window with hand. In case you touch it, fingerprints must be cleaned with anhydrous ether and dried using a hair dryer before turning on the light. Otherwise, a dirty spot will be left on the light source, which can never be cleaned.  </w:t>
      </w:r>
    </w:p>
    <w:p w14:paraId="1E0119AB">
      <w:pPr>
        <w:pStyle w:val="24"/>
        <w:keepNext w:val="0"/>
        <w:keepLines w:val="0"/>
        <w:pageBreakBefore w:val="0"/>
        <w:numPr>
          <w:ilvl w:val="0"/>
          <w:numId w:val="0"/>
        </w:numPr>
        <w:tabs>
          <w:tab w:val="clear" w:pos="907"/>
        </w:tabs>
        <w:kinsoku/>
        <w:wordWrap/>
        <w:overflowPunct/>
        <w:topLinePunct w:val="0"/>
        <w:bidi w:val="0"/>
        <w:snapToGrid/>
        <w:spacing w:before="0" w:line="360" w:lineRule="auto"/>
        <w:textAlignment w:val="auto"/>
        <w:rPr>
          <w:rFonts w:hint="default" w:ascii="Arial" w:hAnsi="Arial" w:cs="Arial"/>
          <w:sz w:val="21"/>
          <w:szCs w:val="21"/>
        </w:rPr>
      </w:pPr>
      <w:r>
        <w:rPr>
          <w:rFonts w:hint="default" w:ascii="Arial" w:hAnsi="Arial" w:cs="Arial"/>
          <w:sz w:val="21"/>
          <w:szCs w:val="21"/>
        </w:rPr>
        <w:t>2.Screws on the other parts must not be loosened unless it is in a special case.</w:t>
      </w:r>
    </w:p>
    <w:p w14:paraId="5002D006">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cs="Arial"/>
          <w:b/>
          <w:sz w:val="21"/>
          <w:szCs w:val="21"/>
        </w:rPr>
        <w:t>Note:</w:t>
      </w:r>
    </w:p>
    <w:p w14:paraId="6F2748F1">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rPr>
      </w:pPr>
      <w:r>
        <w:rPr>
          <w:rFonts w:hint="default" w:ascii="Arial" w:hAnsi="Arial" w:cs="Arial"/>
          <w:b/>
          <w:sz w:val="21"/>
          <w:szCs w:val="21"/>
        </w:rPr>
        <w:t>Connector of fan to power board must be put back after the change of lamp.</w:t>
      </w:r>
    </w:p>
    <w:p w14:paraId="6A14DF6F">
      <w:pPr>
        <w:pStyle w:val="2"/>
        <w:keepNext/>
        <w:keepLines/>
        <w:pageBreakBefore w:val="0"/>
        <w:widowControl w:val="0"/>
        <w:numPr>
          <w:ilvl w:val="0"/>
          <w:numId w:val="6"/>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Arial" w:hAnsi="Arial" w:cs="Arial"/>
          <w:b/>
          <w:sz w:val="32"/>
          <w:szCs w:val="32"/>
          <w:lang w:val="en-US" w:eastAsia="zh-CN"/>
        </w:rPr>
      </w:pPr>
      <w:bookmarkStart w:id="61" w:name="_Toc6834"/>
      <w:r>
        <w:rPr>
          <w:rFonts w:hint="default" w:ascii="Arial" w:hAnsi="Arial" w:cs="Arial"/>
          <w:b/>
          <w:sz w:val="32"/>
          <w:szCs w:val="32"/>
          <w:lang w:val="en-US" w:eastAsia="zh-CN"/>
        </w:rPr>
        <w:t>Packing List</w:t>
      </w:r>
      <w:bookmarkEnd w:id="61"/>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320"/>
        <w:gridCol w:w="3374"/>
      </w:tblGrid>
      <w:tr w14:paraId="7D9B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8" w:type="dxa"/>
            <w:noWrap w:val="0"/>
            <w:vAlign w:val="center"/>
          </w:tcPr>
          <w:p w14:paraId="392862A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Cs/>
                <w:sz w:val="21"/>
                <w:szCs w:val="21"/>
                <w:lang w:bidi="ar-SA"/>
              </w:rPr>
            </w:pPr>
            <w:r>
              <w:rPr>
                <w:rFonts w:hint="default" w:ascii="Arial" w:hAnsi="Arial" w:cs="Arial"/>
                <w:b/>
                <w:bCs/>
                <w:sz w:val="21"/>
                <w:szCs w:val="21"/>
              </w:rPr>
              <w:t>No.</w:t>
            </w:r>
          </w:p>
        </w:tc>
        <w:tc>
          <w:tcPr>
            <w:tcW w:w="4320" w:type="dxa"/>
            <w:noWrap w:val="0"/>
            <w:vAlign w:val="center"/>
          </w:tcPr>
          <w:p w14:paraId="6A0A3DE0">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bCs/>
                <w:sz w:val="21"/>
                <w:szCs w:val="21"/>
                <w:lang w:bidi="ar-SA"/>
              </w:rPr>
            </w:pPr>
            <w:r>
              <w:rPr>
                <w:rFonts w:hint="default" w:ascii="Arial" w:hAnsi="Arial" w:cs="Arial"/>
                <w:b/>
                <w:bCs/>
                <w:sz w:val="21"/>
                <w:szCs w:val="21"/>
              </w:rPr>
              <w:t>Item</w:t>
            </w:r>
          </w:p>
        </w:tc>
        <w:tc>
          <w:tcPr>
            <w:tcW w:w="3374" w:type="dxa"/>
            <w:noWrap w:val="0"/>
            <w:vAlign w:val="center"/>
          </w:tcPr>
          <w:p w14:paraId="2925D258">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bCs/>
                <w:sz w:val="21"/>
                <w:szCs w:val="21"/>
                <w:lang w:bidi="ar-SA"/>
              </w:rPr>
            </w:pPr>
            <w:r>
              <w:rPr>
                <w:rFonts w:hint="default" w:ascii="Arial" w:hAnsi="Arial" w:cs="Arial"/>
                <w:b/>
                <w:bCs/>
                <w:sz w:val="21"/>
                <w:szCs w:val="21"/>
              </w:rPr>
              <w:t>Qty</w:t>
            </w:r>
          </w:p>
        </w:tc>
      </w:tr>
      <w:tr w14:paraId="0C6D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28" w:type="dxa"/>
            <w:noWrap w:val="0"/>
            <w:vAlign w:val="center"/>
          </w:tcPr>
          <w:p w14:paraId="73F4B2E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1</w:t>
            </w:r>
          </w:p>
        </w:tc>
        <w:tc>
          <w:tcPr>
            <w:tcW w:w="4320" w:type="dxa"/>
            <w:noWrap w:val="0"/>
            <w:vAlign w:val="center"/>
          </w:tcPr>
          <w:p w14:paraId="0F36E638">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spectrophotometer</w:t>
            </w:r>
          </w:p>
        </w:tc>
        <w:tc>
          <w:tcPr>
            <w:tcW w:w="3374" w:type="dxa"/>
            <w:noWrap w:val="0"/>
            <w:vAlign w:val="center"/>
          </w:tcPr>
          <w:p w14:paraId="3FBECCFB">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3A96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28" w:type="dxa"/>
            <w:noWrap w:val="0"/>
            <w:vAlign w:val="center"/>
          </w:tcPr>
          <w:p w14:paraId="7642C34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2</w:t>
            </w:r>
          </w:p>
        </w:tc>
        <w:tc>
          <w:tcPr>
            <w:tcW w:w="4320" w:type="dxa"/>
            <w:noWrap w:val="0"/>
            <w:vAlign w:val="center"/>
          </w:tcPr>
          <w:p w14:paraId="6D03B00D">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1cm cuvette (quartz)</w:t>
            </w:r>
          </w:p>
        </w:tc>
        <w:tc>
          <w:tcPr>
            <w:tcW w:w="3374" w:type="dxa"/>
            <w:noWrap w:val="0"/>
            <w:vAlign w:val="center"/>
          </w:tcPr>
          <w:p w14:paraId="029E87EF">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2</w:t>
            </w:r>
          </w:p>
        </w:tc>
      </w:tr>
      <w:tr w14:paraId="6B95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28" w:type="dxa"/>
            <w:noWrap w:val="0"/>
            <w:vAlign w:val="center"/>
          </w:tcPr>
          <w:p w14:paraId="4D4A0EF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3</w:t>
            </w:r>
          </w:p>
        </w:tc>
        <w:tc>
          <w:tcPr>
            <w:tcW w:w="4320" w:type="dxa"/>
            <w:noWrap w:val="0"/>
            <w:vAlign w:val="center"/>
          </w:tcPr>
          <w:p w14:paraId="292BFD88">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1cm cuvette (glass)</w:t>
            </w:r>
          </w:p>
        </w:tc>
        <w:tc>
          <w:tcPr>
            <w:tcW w:w="3374" w:type="dxa"/>
            <w:noWrap w:val="0"/>
            <w:vAlign w:val="center"/>
          </w:tcPr>
          <w:p w14:paraId="51A17D1D">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4</w:t>
            </w:r>
          </w:p>
        </w:tc>
      </w:tr>
      <w:tr w14:paraId="0542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28" w:type="dxa"/>
            <w:noWrap w:val="0"/>
            <w:vAlign w:val="center"/>
          </w:tcPr>
          <w:p w14:paraId="46C4590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4</w:t>
            </w:r>
          </w:p>
        </w:tc>
        <w:tc>
          <w:tcPr>
            <w:tcW w:w="4320" w:type="dxa"/>
            <w:noWrap w:val="0"/>
            <w:vAlign w:val="center"/>
          </w:tcPr>
          <w:p w14:paraId="452C2F8F">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Power cable</w:t>
            </w:r>
          </w:p>
        </w:tc>
        <w:tc>
          <w:tcPr>
            <w:tcW w:w="3374" w:type="dxa"/>
            <w:noWrap w:val="0"/>
            <w:vAlign w:val="center"/>
          </w:tcPr>
          <w:p w14:paraId="0641BDA6">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4D6E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0420FAF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5</w:t>
            </w:r>
          </w:p>
        </w:tc>
        <w:tc>
          <w:tcPr>
            <w:tcW w:w="4320" w:type="dxa"/>
            <w:noWrap w:val="0"/>
            <w:vAlign w:val="center"/>
          </w:tcPr>
          <w:p w14:paraId="485F4278">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User’s manual</w:t>
            </w:r>
          </w:p>
        </w:tc>
        <w:tc>
          <w:tcPr>
            <w:tcW w:w="3374" w:type="dxa"/>
            <w:noWrap w:val="0"/>
            <w:vAlign w:val="center"/>
          </w:tcPr>
          <w:p w14:paraId="4EB95B34">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3A19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0ABCFC2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7</w:t>
            </w:r>
          </w:p>
        </w:tc>
        <w:tc>
          <w:tcPr>
            <w:tcW w:w="4320" w:type="dxa"/>
            <w:noWrap w:val="0"/>
            <w:vAlign w:val="center"/>
          </w:tcPr>
          <w:p w14:paraId="36DD1971">
            <w:pPr>
              <w:widowControl/>
              <w:ind w:left="0" w:leftChars="0" w:firstLine="0" w:firstLineChars="0"/>
              <w:jc w:val="left"/>
              <w:textAlignment w:val="center"/>
              <w:rPr>
                <w:rFonts w:hint="default" w:ascii="Arial" w:hAnsi="Arial" w:cs="Arial"/>
                <w:color w:val="000000"/>
                <w:sz w:val="21"/>
                <w:szCs w:val="21"/>
                <w:lang w:val="en-US" w:eastAsia="zh-CN"/>
              </w:rPr>
            </w:pPr>
            <w:r>
              <w:rPr>
                <w:rFonts w:hint="eastAsia" w:ascii="Arial" w:hAnsi="Arial" w:cs="Arial"/>
                <w:color w:val="000000"/>
                <w:sz w:val="21"/>
                <w:szCs w:val="21"/>
                <w:lang w:val="en-US" w:eastAsia="zh-CN"/>
              </w:rPr>
              <w:t>Calibration Certificate</w:t>
            </w:r>
          </w:p>
        </w:tc>
        <w:tc>
          <w:tcPr>
            <w:tcW w:w="3374" w:type="dxa"/>
            <w:noWrap w:val="0"/>
            <w:vAlign w:val="center"/>
          </w:tcPr>
          <w:p w14:paraId="4F6ADF64">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33D6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513F242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9</w:t>
            </w:r>
          </w:p>
        </w:tc>
        <w:tc>
          <w:tcPr>
            <w:tcW w:w="4320" w:type="dxa"/>
            <w:noWrap w:val="0"/>
            <w:vAlign w:val="center"/>
          </w:tcPr>
          <w:p w14:paraId="4C0B79F7">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Dust cover</w:t>
            </w:r>
          </w:p>
        </w:tc>
        <w:tc>
          <w:tcPr>
            <w:tcW w:w="3374" w:type="dxa"/>
            <w:noWrap w:val="0"/>
            <w:vAlign w:val="center"/>
          </w:tcPr>
          <w:p w14:paraId="4977F770">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4D4F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1BE0F76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10</w:t>
            </w:r>
          </w:p>
        </w:tc>
        <w:tc>
          <w:tcPr>
            <w:tcW w:w="4320" w:type="dxa"/>
            <w:noWrap w:val="0"/>
            <w:vAlign w:val="center"/>
          </w:tcPr>
          <w:p w14:paraId="324A25CA">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USB Flash disk</w:t>
            </w:r>
          </w:p>
        </w:tc>
        <w:tc>
          <w:tcPr>
            <w:tcW w:w="3374" w:type="dxa"/>
            <w:noWrap w:val="0"/>
            <w:vAlign w:val="center"/>
          </w:tcPr>
          <w:p w14:paraId="3B950F83">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58F7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290F24B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11</w:t>
            </w:r>
          </w:p>
        </w:tc>
        <w:tc>
          <w:tcPr>
            <w:tcW w:w="4320" w:type="dxa"/>
            <w:noWrap w:val="0"/>
            <w:vAlign w:val="center"/>
          </w:tcPr>
          <w:p w14:paraId="10411F39">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Cable for RS232C serial interface</w:t>
            </w:r>
          </w:p>
        </w:tc>
        <w:tc>
          <w:tcPr>
            <w:tcW w:w="3374" w:type="dxa"/>
            <w:noWrap w:val="0"/>
            <w:vAlign w:val="center"/>
          </w:tcPr>
          <w:p w14:paraId="4E1883CD">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0907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28" w:type="dxa"/>
            <w:noWrap w:val="0"/>
            <w:vAlign w:val="center"/>
          </w:tcPr>
          <w:p w14:paraId="6943054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sz w:val="21"/>
                <w:szCs w:val="21"/>
              </w:rPr>
              <w:t>12</w:t>
            </w:r>
          </w:p>
        </w:tc>
        <w:tc>
          <w:tcPr>
            <w:tcW w:w="4320" w:type="dxa"/>
            <w:noWrap w:val="0"/>
            <w:vAlign w:val="center"/>
          </w:tcPr>
          <w:p w14:paraId="76DADE00">
            <w:pPr>
              <w:widowControl/>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lang w:val="en-US" w:eastAsia="zh-CN"/>
              </w:rPr>
              <w:t>USB2.0 Converter</w:t>
            </w:r>
          </w:p>
        </w:tc>
        <w:tc>
          <w:tcPr>
            <w:tcW w:w="3374" w:type="dxa"/>
            <w:noWrap w:val="0"/>
            <w:vAlign w:val="center"/>
          </w:tcPr>
          <w:p w14:paraId="6D9BDBE8">
            <w:pPr>
              <w:spacing w:line="480" w:lineRule="exact"/>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bl>
    <w:p w14:paraId="162C07EF">
      <w:pPr>
        <w:keepNext w:val="0"/>
        <w:keepLines w:val="0"/>
        <w:pageBreakBefore w:val="0"/>
        <w:kinsoku/>
        <w:wordWrap/>
        <w:overflowPunct/>
        <w:topLinePunct w:val="0"/>
        <w:bidi w:val="0"/>
        <w:snapToGrid/>
        <w:spacing w:line="360" w:lineRule="auto"/>
        <w:textAlignment w:val="auto"/>
        <w:rPr>
          <w:rFonts w:hint="default" w:ascii="Arial" w:hAnsi="Arial" w:cs="Arial"/>
          <w:b/>
          <w:sz w:val="21"/>
          <w:szCs w:val="21"/>
        </w:rPr>
      </w:pPr>
    </w:p>
    <w:p w14:paraId="22E1FDC1">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ascii="Arial" w:hAnsi="Arial" w:cs="Arial"/>
          <w:b/>
          <w:sz w:val="32"/>
          <w:szCs w:val="32"/>
          <w:lang w:val="en-US" w:eastAsia="zh-CN"/>
        </w:rPr>
      </w:pPr>
      <w:bookmarkStart w:id="62" w:name="_Toc21682"/>
      <w:r>
        <w:rPr>
          <w:rFonts w:hint="default" w:ascii="Arial" w:hAnsi="Arial" w:cs="Arial"/>
          <w:b/>
          <w:sz w:val="32"/>
          <w:szCs w:val="32"/>
          <w:lang w:val="en-US" w:eastAsia="zh-CN"/>
        </w:rPr>
        <w:t>Appendix.1</w:t>
      </w:r>
      <w:bookmarkEnd w:id="62"/>
    </w:p>
    <w:p w14:paraId="64591FF5">
      <w:pPr>
        <w:keepNext w:val="0"/>
        <w:keepLines w:val="0"/>
        <w:pageBreakBefore w:val="0"/>
        <w:kinsoku/>
        <w:wordWrap/>
        <w:overflowPunct/>
        <w:topLinePunct w:val="0"/>
        <w:bidi w:val="0"/>
        <w:snapToGrid/>
        <w:spacing w:line="360" w:lineRule="auto"/>
        <w:jc w:val="center"/>
        <w:textAlignment w:val="auto"/>
        <w:rPr>
          <w:rFonts w:hint="default" w:ascii="Arial" w:hAnsi="Arial" w:cs="Arial"/>
          <w:b/>
          <w:bCs/>
          <w:sz w:val="32"/>
          <w:szCs w:val="32"/>
        </w:rPr>
      </w:pPr>
      <w:r>
        <w:rPr>
          <w:rFonts w:hint="default" w:ascii="Arial" w:hAnsi="Arial" w:cs="Arial"/>
          <w:b/>
          <w:bCs/>
          <w:sz w:val="32"/>
          <w:szCs w:val="32"/>
          <w:lang w:eastAsia="zh-CN"/>
        </w:rPr>
        <w:t>HZ1902</w:t>
      </w:r>
      <w:r>
        <w:rPr>
          <w:rFonts w:hint="default" w:ascii="Arial" w:hAnsi="Arial" w:cs="Arial"/>
          <w:b/>
          <w:bCs/>
          <w:sz w:val="32"/>
          <w:szCs w:val="32"/>
        </w:rPr>
        <w:t>serial  Operation Guide</w:t>
      </w:r>
    </w:p>
    <w:p w14:paraId="2A9ED6C7">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eastAsia="zh-CN" w:bidi="ar-SA"/>
        </w:rPr>
        <w:t>HZ1902</w:t>
      </w:r>
      <w:r>
        <w:rPr>
          <w:rFonts w:hint="default" w:ascii="Arial" w:hAnsi="Arial" w:cs="Arial"/>
          <w:sz w:val="21"/>
          <w:szCs w:val="21"/>
          <w:lang w:bidi="ar-SA"/>
        </w:rPr>
        <w:t>SERIAL is the uncode program.</w:t>
      </w:r>
    </w:p>
    <w:p w14:paraId="3213B04D">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eastAsia="zh-CN" w:bidi="ar-SA"/>
        </w:rPr>
        <w:t>HZ1902</w:t>
      </w:r>
      <w:r>
        <w:rPr>
          <w:rFonts w:hint="default" w:ascii="Arial" w:hAnsi="Arial" w:cs="Arial"/>
          <w:sz w:val="21"/>
          <w:szCs w:val="21"/>
          <w:lang w:bidi="ar-SA"/>
        </w:rPr>
        <w:t>Setup  is the operation program.</w:t>
      </w:r>
    </w:p>
    <w:p w14:paraId="1FC77B93">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Uncompress  </w:t>
      </w:r>
      <w:r>
        <w:rPr>
          <w:rFonts w:hint="default" w:ascii="Arial" w:hAnsi="Arial" w:cs="Arial"/>
          <w:sz w:val="21"/>
          <w:szCs w:val="21"/>
          <w:lang w:eastAsia="zh-CN" w:bidi="ar-SA"/>
        </w:rPr>
        <w:t>HZ1902</w:t>
      </w:r>
      <w:r>
        <w:rPr>
          <w:rFonts w:hint="default" w:ascii="Arial" w:hAnsi="Arial" w:cs="Arial"/>
          <w:sz w:val="21"/>
          <w:szCs w:val="21"/>
          <w:lang w:bidi="ar-SA"/>
        </w:rPr>
        <w:t xml:space="preserve">SERIAL  and  </w:t>
      </w:r>
      <w:r>
        <w:rPr>
          <w:rFonts w:hint="default" w:ascii="Arial" w:hAnsi="Arial" w:cs="Arial"/>
          <w:sz w:val="21"/>
          <w:szCs w:val="21"/>
          <w:lang w:eastAsia="zh-CN" w:bidi="ar-SA"/>
        </w:rPr>
        <w:t>HZ1902</w:t>
      </w:r>
      <w:r>
        <w:rPr>
          <w:rFonts w:hint="default" w:ascii="Arial" w:hAnsi="Arial" w:cs="Arial"/>
          <w:sz w:val="21"/>
          <w:szCs w:val="21"/>
          <w:lang w:bidi="ar-SA"/>
        </w:rPr>
        <w:t>Setup  program</w:t>
      </w:r>
    </w:p>
    <w:p w14:paraId="683CC3A4">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In </w:t>
      </w:r>
      <w:r>
        <w:rPr>
          <w:rFonts w:hint="default" w:ascii="Arial" w:hAnsi="Arial" w:cs="Arial"/>
          <w:sz w:val="21"/>
          <w:szCs w:val="21"/>
          <w:lang w:eastAsia="zh-CN" w:bidi="ar-SA"/>
        </w:rPr>
        <w:t>HZ1902</w:t>
      </w:r>
      <w:r>
        <w:rPr>
          <w:rFonts w:hint="default" w:ascii="Arial" w:hAnsi="Arial" w:cs="Arial"/>
          <w:sz w:val="21"/>
          <w:szCs w:val="21"/>
          <w:lang w:bidi="ar-SA"/>
        </w:rPr>
        <w:t>SERIAL uncompress directory , PRESS INSTALL.EXE program to install program.</w:t>
      </w:r>
    </w:p>
    <w:p w14:paraId="377BC36A">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After installation finished, in Windows </w:t>
      </w:r>
      <w:r>
        <w:rPr>
          <w:rFonts w:hint="default" w:ascii="Arial" w:hAnsi="Arial" w:cs="Arial"/>
          <w:b/>
          <w:bCs/>
          <w:sz w:val="21"/>
          <w:szCs w:val="21"/>
          <w:lang w:bidi="ar-SA"/>
        </w:rPr>
        <w:t>[Program]</w:t>
      </w:r>
      <w:r>
        <w:rPr>
          <w:rFonts w:hint="default" w:ascii="Arial" w:hAnsi="Arial" w:cs="Arial"/>
          <w:sz w:val="21"/>
          <w:szCs w:val="21"/>
          <w:lang w:bidi="ar-SA"/>
        </w:rPr>
        <w:t>, search PROJECT1 MENU and run PROJECT1. Eg.  picture 1 :</w:t>
      </w:r>
    </w:p>
    <w:p w14:paraId="56724AF4">
      <w:pPr>
        <w:keepNext w:val="0"/>
        <w:keepLines w:val="0"/>
        <w:pageBreakBefore w:val="0"/>
        <w:kinsoku/>
        <w:wordWrap/>
        <w:overflowPunct/>
        <w:topLinePunct w:val="0"/>
        <w:bidi w:val="0"/>
        <w:snapToGrid/>
        <w:spacing w:line="360" w:lineRule="auto"/>
        <w:ind w:firstLine="630" w:firstLineChars="300"/>
        <w:textAlignment w:val="auto"/>
        <w:rPr>
          <w:rFonts w:hint="default" w:ascii="Arial" w:hAnsi="Arial" w:cs="Arial"/>
          <w:sz w:val="21"/>
          <w:szCs w:val="21"/>
        </w:rPr>
      </w:pPr>
      <w:r>
        <w:rPr>
          <w:rFonts w:hint="default" w:ascii="Arial" w:hAnsi="Arial" w:cs="Arial"/>
          <w:sz w:val="21"/>
          <w:szCs w:val="21"/>
        </w:rPr>
        <w:drawing>
          <wp:inline distT="0" distB="0" distL="114300" distR="114300">
            <wp:extent cx="2912745" cy="2185035"/>
            <wp:effectExtent l="0" t="0" r="1905" b="5715"/>
            <wp:docPr id="94" name="图片 59" descr="811158788163296813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9" descr="8111587881632968131207.png"/>
                    <pic:cNvPicPr>
                      <a:picLocks noChangeAspect="1"/>
                    </pic:cNvPicPr>
                  </pic:nvPicPr>
                  <pic:blipFill>
                    <a:blip r:embed="rId72"/>
                    <a:stretch>
                      <a:fillRect/>
                    </a:stretch>
                  </pic:blipFill>
                  <pic:spPr>
                    <a:xfrm>
                      <a:off x="0" y="0"/>
                      <a:ext cx="2912745" cy="2185035"/>
                    </a:xfrm>
                    <a:prstGeom prst="rect">
                      <a:avLst/>
                    </a:prstGeom>
                    <a:noFill/>
                    <a:ln>
                      <a:noFill/>
                    </a:ln>
                  </pic:spPr>
                </pic:pic>
              </a:graphicData>
            </a:graphic>
          </wp:inline>
        </w:drawing>
      </w:r>
      <w:r>
        <w:rPr>
          <w:rFonts w:hint="default" w:ascii="Arial" w:hAnsi="Arial" w:cs="Arial"/>
          <w:sz w:val="21"/>
          <w:szCs w:val="21"/>
        </w:rPr>
        <w:t xml:space="preserve"> </w:t>
      </w:r>
    </w:p>
    <w:p w14:paraId="34A3E172">
      <w:pPr>
        <w:keepNext w:val="0"/>
        <w:keepLines w:val="0"/>
        <w:pageBreakBefore w:val="0"/>
        <w:kinsoku/>
        <w:wordWrap/>
        <w:overflowPunct/>
        <w:topLinePunct w:val="0"/>
        <w:bidi w:val="0"/>
        <w:snapToGrid/>
        <w:spacing w:line="360" w:lineRule="auto"/>
        <w:ind w:firstLine="630" w:firstLineChars="300"/>
        <w:textAlignment w:val="auto"/>
        <w:rPr>
          <w:rFonts w:hint="default" w:ascii="Arial" w:hAnsi="Arial" w:cs="Arial"/>
          <w:sz w:val="21"/>
          <w:szCs w:val="21"/>
        </w:rPr>
      </w:pPr>
      <w:r>
        <w:rPr>
          <w:rFonts w:hint="default" w:ascii="Arial" w:hAnsi="Arial" w:cs="Arial"/>
          <w:sz w:val="21"/>
          <w:szCs w:val="21"/>
        </w:rPr>
        <w:t xml:space="preserve">                picture 1</w:t>
      </w:r>
    </w:p>
    <w:p w14:paraId="0CE6EE37">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Press [get] to get serial, press [code] to get code.</w:t>
      </w:r>
    </w:p>
    <w:p w14:paraId="1A104353">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Record the four code.</w:t>
      </w:r>
    </w:p>
    <w:p w14:paraId="73A9AF2F">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In </w:t>
      </w:r>
      <w:r>
        <w:rPr>
          <w:rFonts w:hint="default" w:ascii="Arial" w:hAnsi="Arial" w:cs="Arial"/>
          <w:sz w:val="21"/>
          <w:szCs w:val="21"/>
          <w:lang w:eastAsia="zh-CN" w:bidi="ar-SA"/>
        </w:rPr>
        <w:t>HZ1902</w:t>
      </w:r>
      <w:r>
        <w:rPr>
          <w:rFonts w:hint="default" w:ascii="Arial" w:hAnsi="Arial" w:cs="Arial"/>
          <w:sz w:val="21"/>
          <w:szCs w:val="21"/>
          <w:lang w:bidi="ar-SA"/>
        </w:rPr>
        <w:t>NEW1 uncompress directory , PRESS INSTALL.EXE program to install program.</w:t>
      </w:r>
    </w:p>
    <w:p w14:paraId="0516F5EB">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 xml:space="preserve">After installation finished, in Windows program, search uvcontrol MENU and run uvcontrol.  Eg picture 2 </w:t>
      </w:r>
    </w:p>
    <w:p w14:paraId="26663184">
      <w:pPr>
        <w:keepNext w:val="0"/>
        <w:keepLines w:val="0"/>
        <w:pageBreakBefore w:val="0"/>
        <w:kinsoku/>
        <w:wordWrap/>
        <w:overflowPunct/>
        <w:topLinePunct w:val="0"/>
        <w:bidi w:val="0"/>
        <w:snapToGrid/>
        <w:spacing w:line="360" w:lineRule="auto"/>
        <w:ind w:firstLine="630" w:firstLineChars="300"/>
        <w:textAlignment w:val="auto"/>
        <w:rPr>
          <w:rFonts w:hint="default" w:ascii="Arial" w:hAnsi="Arial" w:cs="Arial"/>
          <w:sz w:val="21"/>
          <w:szCs w:val="21"/>
        </w:rPr>
      </w:pPr>
      <w:r>
        <w:rPr>
          <w:rFonts w:hint="default" w:ascii="Arial" w:hAnsi="Arial" w:cs="Arial"/>
          <w:sz w:val="21"/>
          <w:szCs w:val="21"/>
        </w:rPr>
        <w:drawing>
          <wp:inline distT="0" distB="0" distL="114300" distR="114300">
            <wp:extent cx="2912745" cy="1839595"/>
            <wp:effectExtent l="0" t="0" r="1905" b="8255"/>
            <wp:docPr id="95" name="图片 60" descr="245219745163296813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0" descr="2452197451632968131212.png"/>
                    <pic:cNvPicPr>
                      <a:picLocks noChangeAspect="1"/>
                    </pic:cNvPicPr>
                  </pic:nvPicPr>
                  <pic:blipFill>
                    <a:blip r:embed="rId21"/>
                    <a:stretch>
                      <a:fillRect/>
                    </a:stretch>
                  </pic:blipFill>
                  <pic:spPr>
                    <a:xfrm>
                      <a:off x="0" y="0"/>
                      <a:ext cx="2912745" cy="1839595"/>
                    </a:xfrm>
                    <a:prstGeom prst="rect">
                      <a:avLst/>
                    </a:prstGeom>
                    <a:noFill/>
                    <a:ln>
                      <a:noFill/>
                    </a:ln>
                  </pic:spPr>
                </pic:pic>
              </a:graphicData>
            </a:graphic>
          </wp:inline>
        </w:drawing>
      </w:r>
    </w:p>
    <w:p w14:paraId="5C7F76C0">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rPr>
      </w:pPr>
      <w:r>
        <w:rPr>
          <w:rFonts w:hint="default" w:ascii="Arial" w:hAnsi="Arial" w:cs="Arial"/>
          <w:sz w:val="21"/>
          <w:szCs w:val="21"/>
        </w:rPr>
        <w:t xml:space="preserve">                       picture 2</w:t>
      </w:r>
    </w:p>
    <w:p w14:paraId="4ACA004B">
      <w:pPr>
        <w:keepNext w:val="0"/>
        <w:keepLines w:val="0"/>
        <w:pageBreakBefore w:val="0"/>
        <w:numPr>
          <w:ilvl w:val="0"/>
          <w:numId w:val="22"/>
        </w:numPr>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Input the four code of recorded . and press [ok]  to enter uvcontrol operation menu.</w:t>
      </w:r>
    </w:p>
    <w:p w14:paraId="04F36E08">
      <w:pPr>
        <w:keepNext w:val="0"/>
        <w:keepLines w:val="0"/>
        <w:pageBreakBefore w:val="0"/>
        <w:kinsoku/>
        <w:wordWrap/>
        <w:overflowPunct/>
        <w:topLinePunct w:val="0"/>
        <w:bidi w:val="0"/>
        <w:snapToGrid/>
        <w:spacing w:line="360" w:lineRule="auto"/>
        <w:textAlignment w:val="auto"/>
        <w:rPr>
          <w:rFonts w:hint="default" w:ascii="Arial" w:hAnsi="Arial" w:cs="Arial"/>
          <w:b/>
          <w:bCs/>
          <w:i/>
          <w:iCs/>
          <w:sz w:val="21"/>
          <w:szCs w:val="21"/>
          <w:u w:val="single"/>
          <w:lang w:bidi="ar-SA"/>
        </w:rPr>
      </w:pPr>
      <w:r>
        <w:rPr>
          <w:rFonts w:hint="default" w:ascii="Arial" w:hAnsi="Arial" w:cs="Arial"/>
          <w:bCs/>
          <w:iCs/>
          <w:sz w:val="21"/>
          <w:szCs w:val="21"/>
          <w:lang w:bidi="ar-SA"/>
        </w:rPr>
        <w:t xml:space="preserve">9.  </w:t>
      </w:r>
      <w:r>
        <w:rPr>
          <w:rFonts w:hint="default" w:ascii="Arial" w:hAnsi="Arial" w:cs="Arial"/>
          <w:b/>
          <w:bCs/>
          <w:i/>
          <w:iCs/>
          <w:sz w:val="21"/>
          <w:szCs w:val="21"/>
          <w:u w:val="single"/>
          <w:lang w:bidi="ar-SA"/>
        </w:rPr>
        <w:t>Switch on the machine . press anykey to online pc.  [notice]</w:t>
      </w:r>
    </w:p>
    <w:p w14:paraId="4CD452A2">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r>
        <w:rPr>
          <w:rFonts w:hint="default" w:ascii="Arial" w:hAnsi="Arial" w:cs="Arial"/>
          <w:sz w:val="21"/>
          <w:szCs w:val="21"/>
          <w:lang w:bidi="ar-SA"/>
        </w:rPr>
        <w:t>10.  In uvcontrol operation menu,press [online ] key to ready to machine initialize.</w:t>
      </w:r>
    </w:p>
    <w:p w14:paraId="03E7320C">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p>
    <w:p w14:paraId="437E1D8C">
      <w:pPr>
        <w:keepNext w:val="0"/>
        <w:keepLines w:val="0"/>
        <w:pageBreakBefore w:val="0"/>
        <w:kinsoku/>
        <w:wordWrap/>
        <w:overflowPunct/>
        <w:topLinePunct w:val="0"/>
        <w:bidi w:val="0"/>
        <w:snapToGrid/>
        <w:spacing w:line="360" w:lineRule="auto"/>
        <w:textAlignment w:val="auto"/>
        <w:rPr>
          <w:rFonts w:hint="default" w:ascii="Arial" w:hAnsi="Arial" w:cs="Arial"/>
          <w:sz w:val="21"/>
          <w:szCs w:val="21"/>
          <w:lang w:bidi="ar-SA"/>
        </w:rPr>
      </w:pPr>
    </w:p>
    <w:p w14:paraId="2BF6E79C">
      <w:pPr>
        <w:keepNext w:val="0"/>
        <w:keepLines w:val="0"/>
        <w:pageBreakBefore w:val="0"/>
        <w:kinsoku/>
        <w:wordWrap/>
        <w:overflowPunct/>
        <w:topLinePunct w:val="0"/>
        <w:bidi w:val="0"/>
        <w:snapToGrid/>
        <w:spacing w:line="360" w:lineRule="auto"/>
        <w:textAlignment w:val="auto"/>
        <w:rPr>
          <w:rFonts w:hint="eastAsia" w:ascii="Arial" w:hAnsi="Arial" w:cs="Arial"/>
          <w:sz w:val="21"/>
          <w:szCs w:val="21"/>
          <w:lang w:bidi="ar-SA"/>
        </w:rPr>
      </w:pPr>
    </w:p>
    <w:sectPr>
      <w:footerReference r:id="rId11" w:type="default"/>
      <w:pgSz w:w="11907" w:h="16840"/>
      <w:pgMar w:top="1440" w:right="1800" w:bottom="1440" w:left="1800" w:header="851" w:footer="992" w:gutter="0"/>
      <w:pgNumType w:fmt="decimal" w:start="1" w:chapStyle="1"/>
      <w:cols w:space="72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A69E">
    <w:pPr>
      <w:pStyle w:val="15"/>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C3B4">
    <w:pPr>
      <w:pStyle w:val="15"/>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B082F">
    <w:pPr>
      <w:pStyle w:val="15"/>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7FA40">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3ABF0">
    <w:pPr>
      <w:pStyle w:val="15"/>
      <w:framePr w:wrap="around" w:vAnchor="text" w:hAnchor="margin" w:xAlign="center" w:y="1"/>
      <w:rPr>
        <w:rStyle w:val="22"/>
      </w:rPr>
    </w:pPr>
    <w:r>
      <w:rPr>
        <w:rStyle w:val="22"/>
      </w:rPr>
      <w:fldChar w:fldCharType="begin"/>
    </w:r>
    <w:r>
      <w:rPr>
        <w:rStyle w:val="22"/>
      </w:rPr>
      <w:instrText xml:space="preserve">PAGE  </w:instrText>
    </w:r>
    <w:r>
      <w:rPr>
        <w:rStyle w:val="22"/>
      </w:rPr>
      <w:fldChar w:fldCharType="separate"/>
    </w:r>
    <w:r>
      <w:rPr>
        <w:rStyle w:val="22"/>
      </w:rPr>
      <w:t>1</w:t>
    </w:r>
    <w:r>
      <w:rPr>
        <w:rStyle w:val="22"/>
      </w:rPr>
      <w:fldChar w:fldCharType="end"/>
    </w:r>
  </w:p>
  <w:p w14:paraId="23E0650D">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D967">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4A2A158">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Mck+P5wEAAMkD&#10;AAAOAAAAAAAAAAEAIAAAAB4BAABkcnMvZTJvRG9jLnhtbFBLBQYAAAAABgAGAFkBAAB3BQAAAAA=&#10;">
              <v:fill on="f" focussize="0,0"/>
              <v:stroke on="f"/>
              <v:imagedata o:title=""/>
              <o:lock v:ext="edit" aspectratio="f"/>
              <v:textbox inset="0mm,0mm,0mm,0mm" style="mso-fit-shape-to-text:t;">
                <w:txbxContent>
                  <w:p w14:paraId="74A2A15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36E94">
    <w:pPr>
      <w:pStyle w:val="16"/>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99" name="图片 6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327B">
    <w:pPr>
      <w:pStyle w:val="16"/>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72576"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9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E83C6">
    <w:pPr>
      <w:pStyle w:val="16"/>
      <w:pBdr>
        <w:bottom w:val="none" w:color="auto" w:sz="0" w:space="1"/>
      </w:pBdr>
    </w:pPr>
    <w:r>
      <w:rPr>
        <w:rFonts w:hint="eastAsia" w:eastAsia="隶书"/>
        <w:lang w:eastAsia="zh-CN"/>
      </w:rPr>
      <w:drawing>
        <wp:inline distT="0" distB="0" distL="114300" distR="114300">
          <wp:extent cx="5266690" cy="289560"/>
          <wp:effectExtent l="0" t="0" r="10160" b="15240"/>
          <wp:docPr id="102" name="图片 67"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F127C"/>
    <w:multiLevelType w:val="singleLevel"/>
    <w:tmpl w:val="8D3F127C"/>
    <w:lvl w:ilvl="0" w:tentative="0">
      <w:start w:val="1"/>
      <w:numFmt w:val="decimal"/>
      <w:pStyle w:val="28"/>
      <w:lvlText w:val="%1."/>
      <w:lvlJc w:val="left"/>
      <w:pPr>
        <w:tabs>
          <w:tab w:val="left" w:pos="907"/>
        </w:tabs>
        <w:ind w:left="907" w:hanging="453"/>
      </w:pPr>
      <w:rPr>
        <w:rFonts w:hint="eastAsia" w:ascii="宋体" w:hAnsi="宋体" w:eastAsia="宋体"/>
        <w:b w:val="0"/>
        <w:i w:val="0"/>
        <w:sz w:val="22"/>
      </w:rPr>
    </w:lvl>
  </w:abstractNum>
  <w:abstractNum w:abstractNumId="1">
    <w:nsid w:val="E8D83E36"/>
    <w:multiLevelType w:val="multilevel"/>
    <w:tmpl w:val="E8D83E36"/>
    <w:lvl w:ilvl="0" w:tentative="0">
      <w:start w:val="1"/>
      <w:numFmt w:val="chineseCountingThousand"/>
      <w:pStyle w:val="2"/>
      <w:suff w:val="nothing"/>
      <w:lvlText w:val="1"/>
      <w:lvlJc w:val="left"/>
      <w:pPr>
        <w:tabs>
          <w:tab w:val="left" w:pos="0"/>
        </w:tabs>
        <w:ind w:left="0" w:firstLine="0"/>
      </w:pPr>
      <w:rPr>
        <w:rFonts w:hint="eastAsia"/>
      </w:rPr>
    </w:lvl>
    <w:lvl w:ilvl="1" w:tentative="0">
      <w:start w:val="1"/>
      <w:numFmt w:val="none"/>
      <w:pStyle w:val="3"/>
      <w:suff w:val="nothing"/>
      <w:lvlText w:val=""/>
      <w:lvlJc w:val="left"/>
      <w:pPr>
        <w:tabs>
          <w:tab w:val="left" w:pos="0"/>
        </w:tabs>
        <w:ind w:left="0" w:firstLine="0"/>
      </w:pPr>
      <w:rPr>
        <w:rFonts w:hint="eastAsia"/>
      </w:rPr>
    </w:lvl>
    <w:lvl w:ilvl="2" w:tentative="0">
      <w:start w:val="1"/>
      <w:numFmt w:val="none"/>
      <w:pStyle w:val="5"/>
      <w:suff w:val="nothing"/>
      <w:lvlText w:val=""/>
      <w:lvlJc w:val="left"/>
      <w:pPr>
        <w:tabs>
          <w:tab w:val="left" w:pos="0"/>
        </w:tabs>
        <w:ind w:left="0" w:firstLine="0"/>
      </w:pPr>
      <w:rPr>
        <w:rFonts w:hint="eastAsia"/>
      </w:rPr>
    </w:lvl>
    <w:lvl w:ilvl="3" w:tentative="0">
      <w:start w:val="1"/>
      <w:numFmt w:val="none"/>
      <w:pStyle w:val="6"/>
      <w:suff w:val="nothing"/>
      <w:lvlText w:val=""/>
      <w:lvlJc w:val="left"/>
      <w:pPr>
        <w:tabs>
          <w:tab w:val="left" w:pos="0"/>
        </w:tabs>
        <w:ind w:left="0" w:firstLine="0"/>
      </w:pPr>
      <w:rPr>
        <w:rFonts w:hint="eastAsia"/>
      </w:rPr>
    </w:lvl>
    <w:lvl w:ilvl="4" w:tentative="0">
      <w:start w:val="1"/>
      <w:numFmt w:val="none"/>
      <w:pStyle w:val="7"/>
      <w:suff w:val="nothing"/>
      <w:lvlText w:val=""/>
      <w:lvlJc w:val="left"/>
      <w:pPr>
        <w:tabs>
          <w:tab w:val="left" w:pos="0"/>
        </w:tabs>
        <w:ind w:left="0" w:firstLine="0"/>
      </w:pPr>
      <w:rPr>
        <w:rFonts w:hint="eastAsia"/>
      </w:rPr>
    </w:lvl>
    <w:lvl w:ilvl="5" w:tentative="0">
      <w:start w:val="1"/>
      <w:numFmt w:val="none"/>
      <w:pStyle w:val="8"/>
      <w:suff w:val="nothing"/>
      <w:lvlText w:val=""/>
      <w:lvlJc w:val="left"/>
      <w:pPr>
        <w:tabs>
          <w:tab w:val="left" w:pos="0"/>
        </w:tabs>
        <w:ind w:left="0" w:firstLine="0"/>
      </w:pPr>
      <w:rPr>
        <w:rFonts w:hint="eastAsia"/>
      </w:rPr>
    </w:lvl>
    <w:lvl w:ilvl="6" w:tentative="0">
      <w:start w:val="1"/>
      <w:numFmt w:val="none"/>
      <w:pStyle w:val="9"/>
      <w:suff w:val="nothing"/>
      <w:lvlText w:val=""/>
      <w:lvlJc w:val="left"/>
      <w:pPr>
        <w:tabs>
          <w:tab w:val="left" w:pos="0"/>
        </w:tabs>
        <w:ind w:left="0" w:firstLine="0"/>
      </w:pPr>
      <w:rPr>
        <w:rFonts w:hint="eastAsia"/>
      </w:rPr>
    </w:lvl>
    <w:lvl w:ilvl="7" w:tentative="0">
      <w:start w:val="1"/>
      <w:numFmt w:val="none"/>
      <w:pStyle w:val="10"/>
      <w:suff w:val="nothing"/>
      <w:lvlText w:val=""/>
      <w:lvlJc w:val="left"/>
      <w:pPr>
        <w:tabs>
          <w:tab w:val="left" w:pos="0"/>
        </w:tabs>
        <w:ind w:left="0" w:firstLine="0"/>
      </w:pPr>
      <w:rPr>
        <w:rFonts w:hint="eastAsia"/>
      </w:rPr>
    </w:lvl>
    <w:lvl w:ilvl="8" w:tentative="0">
      <w:start w:val="1"/>
      <w:numFmt w:val="none"/>
      <w:pStyle w:val="11"/>
      <w:suff w:val="nothing"/>
      <w:lvlText w:val=""/>
      <w:lvlJc w:val="left"/>
      <w:pPr>
        <w:tabs>
          <w:tab w:val="left" w:pos="0"/>
        </w:tabs>
        <w:ind w:left="0" w:firstLine="0"/>
      </w:pPr>
      <w:rPr>
        <w:rFonts w:hint="eastAsia"/>
      </w:rPr>
    </w:lvl>
  </w:abstractNum>
  <w:abstractNum w:abstractNumId="2">
    <w:nsid w:val="00BFF91F"/>
    <w:multiLevelType w:val="singleLevel"/>
    <w:tmpl w:val="00BFF91F"/>
    <w:lvl w:ilvl="0" w:tentative="0">
      <w:start w:val="1"/>
      <w:numFmt w:val="decimal"/>
      <w:pStyle w:val="25"/>
      <w:lvlText w:val="%1."/>
      <w:lvlJc w:val="left"/>
      <w:pPr>
        <w:tabs>
          <w:tab w:val="left" w:pos="907"/>
        </w:tabs>
        <w:ind w:left="907" w:hanging="453"/>
      </w:pPr>
      <w:rPr>
        <w:rFonts w:hint="eastAsia" w:ascii="宋体" w:hAnsi="宋体" w:eastAsia="宋体"/>
        <w:b w:val="0"/>
        <w:i w:val="0"/>
        <w:sz w:val="22"/>
      </w:rPr>
    </w:lvl>
  </w:abstractNum>
  <w:abstractNum w:abstractNumId="3">
    <w:nsid w:val="043CF0EA"/>
    <w:multiLevelType w:val="singleLevel"/>
    <w:tmpl w:val="043CF0EA"/>
    <w:lvl w:ilvl="0" w:tentative="0">
      <w:start w:val="1"/>
      <w:numFmt w:val="upperRoman"/>
      <w:suff w:val="space"/>
      <w:lvlText w:val="%1."/>
      <w:lvlJc w:val="left"/>
    </w:lvl>
  </w:abstractNum>
  <w:abstractNum w:abstractNumId="4">
    <w:nsid w:val="0A5938A7"/>
    <w:multiLevelType w:val="multilevel"/>
    <w:tmpl w:val="0A5938A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6A16683"/>
    <w:multiLevelType w:val="singleLevel"/>
    <w:tmpl w:val="16A16683"/>
    <w:lvl w:ilvl="0" w:tentative="0">
      <w:start w:val="1"/>
      <w:numFmt w:val="lowerLetter"/>
      <w:lvlText w:val="%1."/>
      <w:lvlJc w:val="left"/>
      <w:pPr>
        <w:tabs>
          <w:tab w:val="left" w:pos="240"/>
        </w:tabs>
        <w:ind w:left="240" w:hanging="240"/>
      </w:pPr>
      <w:rPr>
        <w:rFonts w:hint="default"/>
      </w:rPr>
    </w:lvl>
  </w:abstractNum>
  <w:abstractNum w:abstractNumId="6">
    <w:nsid w:val="1B275A9E"/>
    <w:multiLevelType w:val="singleLevel"/>
    <w:tmpl w:val="1B275A9E"/>
    <w:lvl w:ilvl="0" w:tentative="0">
      <w:start w:val="1"/>
      <w:numFmt w:val="decimal"/>
      <w:lvlText w:val="%1."/>
      <w:lvlJc w:val="left"/>
      <w:pPr>
        <w:tabs>
          <w:tab w:val="left" w:pos="360"/>
        </w:tabs>
        <w:ind w:left="360" w:hanging="360"/>
      </w:pPr>
      <w:rPr>
        <w:rFonts w:hint="default"/>
      </w:rPr>
    </w:lvl>
  </w:abstractNum>
  <w:abstractNum w:abstractNumId="7">
    <w:nsid w:val="1D9F1015"/>
    <w:multiLevelType w:val="multilevel"/>
    <w:tmpl w:val="1D9F1015"/>
    <w:lvl w:ilvl="0" w:tentative="0">
      <w:start w:val="1"/>
      <w:numFmt w:val="lowerLetter"/>
      <w:lvlText w:val="%1)"/>
      <w:lvlJc w:val="left"/>
      <w:pPr>
        <w:tabs>
          <w:tab w:val="left" w:pos="0"/>
        </w:tabs>
        <w:ind w:left="420" w:hanging="420"/>
      </w:pPr>
      <w:rPr>
        <w:b/>
      </w:rPr>
    </w:lvl>
    <w:lvl w:ilvl="1" w:tentative="0">
      <w:start w:val="1"/>
      <w:numFmt w:val="lowerLetter"/>
      <w:lvlText w:val="%2)"/>
      <w:lvlJc w:val="left"/>
      <w:pPr>
        <w:tabs>
          <w:tab w:val="left" w:pos="0"/>
        </w:tabs>
        <w:ind w:left="840" w:hanging="420"/>
      </w:pPr>
      <w:rPr>
        <w:b/>
      </w:r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8">
    <w:nsid w:val="2B7152FA"/>
    <w:multiLevelType w:val="multilevel"/>
    <w:tmpl w:val="2B7152FA"/>
    <w:lvl w:ilvl="0" w:tentative="0">
      <w:start w:val="1"/>
      <w:numFmt w:val="lowerLetter"/>
      <w:lvlText w:val="%1)"/>
      <w:lvlJc w:val="left"/>
      <w:pPr>
        <w:tabs>
          <w:tab w:val="left" w:pos="0"/>
        </w:tabs>
        <w:ind w:left="420" w:hanging="420"/>
      </w:pPr>
      <w:rPr>
        <w:b/>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9">
    <w:nsid w:val="30430840"/>
    <w:multiLevelType w:val="singleLevel"/>
    <w:tmpl w:val="30430840"/>
    <w:lvl w:ilvl="0" w:tentative="0">
      <w:start w:val="1"/>
      <w:numFmt w:val="decimal"/>
      <w:pStyle w:val="29"/>
      <w:lvlText w:val="%1."/>
      <w:lvlJc w:val="left"/>
      <w:pPr>
        <w:tabs>
          <w:tab w:val="left" w:pos="907"/>
        </w:tabs>
        <w:ind w:left="907" w:hanging="453"/>
      </w:pPr>
      <w:rPr>
        <w:rFonts w:hint="eastAsia" w:ascii="宋体" w:hAnsi="宋体" w:eastAsia="宋体"/>
        <w:b w:val="0"/>
        <w:i w:val="0"/>
        <w:sz w:val="22"/>
      </w:rPr>
    </w:lvl>
  </w:abstractNum>
  <w:abstractNum w:abstractNumId="10">
    <w:nsid w:val="332B33E6"/>
    <w:multiLevelType w:val="singleLevel"/>
    <w:tmpl w:val="332B33E6"/>
    <w:lvl w:ilvl="0" w:tentative="0">
      <w:start w:val="1"/>
      <w:numFmt w:val="decimal"/>
      <w:lvlText w:val="%1."/>
      <w:lvlJc w:val="left"/>
      <w:pPr>
        <w:tabs>
          <w:tab w:val="left" w:pos="240"/>
        </w:tabs>
        <w:ind w:left="240" w:hanging="240"/>
      </w:pPr>
      <w:rPr>
        <w:rFonts w:hint="default"/>
      </w:rPr>
    </w:lvl>
  </w:abstractNum>
  <w:abstractNum w:abstractNumId="11">
    <w:nsid w:val="33DD7550"/>
    <w:multiLevelType w:val="singleLevel"/>
    <w:tmpl w:val="33DD7550"/>
    <w:lvl w:ilvl="0" w:tentative="0">
      <w:start w:val="1"/>
      <w:numFmt w:val="lowerLetter"/>
      <w:lvlText w:val="%1."/>
      <w:lvlJc w:val="left"/>
      <w:pPr>
        <w:tabs>
          <w:tab w:val="left" w:pos="360"/>
        </w:tabs>
        <w:ind w:left="360" w:hanging="360"/>
      </w:pPr>
      <w:rPr>
        <w:rFonts w:hint="default"/>
      </w:rPr>
    </w:lvl>
  </w:abstractNum>
  <w:abstractNum w:abstractNumId="12">
    <w:nsid w:val="3D220250"/>
    <w:multiLevelType w:val="multilevel"/>
    <w:tmpl w:val="3D220250"/>
    <w:lvl w:ilvl="0" w:tentative="0">
      <w:start w:val="1"/>
      <w:numFmt w:val="lowerLetter"/>
      <w:lvlText w:val="%1)"/>
      <w:lvlJc w:val="left"/>
      <w:pPr>
        <w:tabs>
          <w:tab w:val="left" w:pos="0"/>
        </w:tabs>
        <w:ind w:left="420" w:hanging="420"/>
      </w:pPr>
      <w:rPr>
        <w:b/>
      </w:rPr>
    </w:lvl>
    <w:lvl w:ilvl="1" w:tentative="0">
      <w:start w:val="1"/>
      <w:numFmt w:val="lowerLetter"/>
      <w:lvlText w:val="%2."/>
      <w:lvlJc w:val="left"/>
      <w:pPr>
        <w:tabs>
          <w:tab w:val="left" w:pos="0"/>
        </w:tabs>
        <w:ind w:left="780" w:hanging="360"/>
      </w:pPr>
      <w:rPr>
        <w:rFonts w:hint="default"/>
        <w:b/>
      </w:r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3">
    <w:nsid w:val="42C709C9"/>
    <w:multiLevelType w:val="singleLevel"/>
    <w:tmpl w:val="42C709C9"/>
    <w:lvl w:ilvl="0" w:tentative="0">
      <w:start w:val="1"/>
      <w:numFmt w:val="decimal"/>
      <w:lvlText w:val="%1."/>
      <w:lvlJc w:val="left"/>
      <w:pPr>
        <w:tabs>
          <w:tab w:val="left" w:pos="240"/>
        </w:tabs>
        <w:ind w:left="240" w:hanging="240"/>
      </w:pPr>
      <w:rPr>
        <w:rFonts w:hint="default"/>
      </w:rPr>
    </w:lvl>
  </w:abstractNum>
  <w:abstractNum w:abstractNumId="14">
    <w:nsid w:val="4A77064F"/>
    <w:multiLevelType w:val="singleLevel"/>
    <w:tmpl w:val="4A77064F"/>
    <w:lvl w:ilvl="0" w:tentative="0">
      <w:start w:val="1"/>
      <w:numFmt w:val="decimal"/>
      <w:lvlText w:val="%1."/>
      <w:lvlJc w:val="left"/>
      <w:pPr>
        <w:tabs>
          <w:tab w:val="left" w:pos="240"/>
        </w:tabs>
        <w:ind w:left="240" w:hanging="240"/>
      </w:pPr>
      <w:rPr>
        <w:rFonts w:hint="default"/>
      </w:rPr>
    </w:lvl>
  </w:abstractNum>
  <w:abstractNum w:abstractNumId="15">
    <w:nsid w:val="4E4024A7"/>
    <w:multiLevelType w:val="singleLevel"/>
    <w:tmpl w:val="4E4024A7"/>
    <w:lvl w:ilvl="0" w:tentative="0">
      <w:start w:val="1"/>
      <w:numFmt w:val="lowerLetter"/>
      <w:lvlText w:val="%1."/>
      <w:lvlJc w:val="left"/>
      <w:pPr>
        <w:tabs>
          <w:tab w:val="left" w:pos="360"/>
        </w:tabs>
        <w:ind w:left="360" w:hanging="360"/>
      </w:pPr>
      <w:rPr>
        <w:rFonts w:hint="default"/>
      </w:rPr>
    </w:lvl>
  </w:abstractNum>
  <w:abstractNum w:abstractNumId="16">
    <w:nsid w:val="578DAFB3"/>
    <w:multiLevelType w:val="singleLevel"/>
    <w:tmpl w:val="578DAFB3"/>
    <w:lvl w:ilvl="0" w:tentative="0">
      <w:start w:val="1"/>
      <w:numFmt w:val="decimal"/>
      <w:pStyle w:val="24"/>
      <w:lvlText w:val="%1."/>
      <w:lvlJc w:val="left"/>
      <w:pPr>
        <w:tabs>
          <w:tab w:val="left" w:pos="907"/>
        </w:tabs>
        <w:ind w:left="907" w:hanging="453"/>
      </w:pPr>
      <w:rPr>
        <w:rFonts w:hint="eastAsia" w:ascii="宋体" w:hAnsi="宋体" w:eastAsia="宋体"/>
        <w:b w:val="0"/>
        <w:i w:val="0"/>
        <w:sz w:val="22"/>
      </w:rPr>
    </w:lvl>
  </w:abstractNum>
  <w:abstractNum w:abstractNumId="17">
    <w:nsid w:val="5A7048FB"/>
    <w:multiLevelType w:val="singleLevel"/>
    <w:tmpl w:val="5A7048FB"/>
    <w:lvl w:ilvl="0" w:tentative="0">
      <w:start w:val="2"/>
      <w:numFmt w:val="lowerLetter"/>
      <w:lvlText w:val="%1."/>
      <w:lvlJc w:val="left"/>
      <w:pPr>
        <w:tabs>
          <w:tab w:val="left" w:pos="360"/>
        </w:tabs>
        <w:ind w:left="360" w:hanging="360"/>
      </w:pPr>
      <w:rPr>
        <w:rFonts w:hint="eastAsia"/>
      </w:rPr>
    </w:lvl>
  </w:abstractNum>
  <w:abstractNum w:abstractNumId="18">
    <w:nsid w:val="5FBB6001"/>
    <w:multiLevelType w:val="singleLevel"/>
    <w:tmpl w:val="5FBB6001"/>
    <w:lvl w:ilvl="0" w:tentative="0">
      <w:start w:val="1"/>
      <w:numFmt w:val="lowerLetter"/>
      <w:lvlText w:val="%1."/>
      <w:lvlJc w:val="left"/>
      <w:pPr>
        <w:tabs>
          <w:tab w:val="left" w:pos="345"/>
        </w:tabs>
        <w:ind w:left="345" w:hanging="345"/>
      </w:pPr>
      <w:rPr>
        <w:rFonts w:hint="default"/>
      </w:rPr>
    </w:lvl>
  </w:abstractNum>
  <w:abstractNum w:abstractNumId="19">
    <w:nsid w:val="716A4FAD"/>
    <w:multiLevelType w:val="multilevel"/>
    <w:tmpl w:val="716A4FAD"/>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20">
    <w:nsid w:val="7CDD71B0"/>
    <w:multiLevelType w:val="singleLevel"/>
    <w:tmpl w:val="7CDD71B0"/>
    <w:lvl w:ilvl="0" w:tentative="0">
      <w:start w:val="1"/>
      <w:numFmt w:val="decimal"/>
      <w:lvlText w:val="%1."/>
      <w:lvlJc w:val="left"/>
      <w:pPr>
        <w:tabs>
          <w:tab w:val="left" w:pos="360"/>
        </w:tabs>
        <w:ind w:left="360" w:hanging="360"/>
      </w:pPr>
      <w:rPr>
        <w:rFonts w:hint="default"/>
      </w:rPr>
    </w:lvl>
  </w:abstractNum>
  <w:abstractNum w:abstractNumId="21">
    <w:nsid w:val="7D933703"/>
    <w:multiLevelType w:val="singleLevel"/>
    <w:tmpl w:val="7D933703"/>
    <w:lvl w:ilvl="0" w:tentative="0">
      <w:start w:val="1"/>
      <w:numFmt w:val="lowerLetter"/>
      <w:lvlText w:val="%1."/>
      <w:lvlJc w:val="left"/>
      <w:pPr>
        <w:tabs>
          <w:tab w:val="left" w:pos="360"/>
        </w:tabs>
        <w:ind w:left="360" w:hanging="360"/>
      </w:pPr>
      <w:rPr>
        <w:rFonts w:hint="eastAsia"/>
      </w:rPr>
    </w:lvl>
  </w:abstractNum>
  <w:num w:numId="1">
    <w:abstractNumId w:val="1"/>
  </w:num>
  <w:num w:numId="2">
    <w:abstractNumId w:val="16"/>
  </w:num>
  <w:num w:numId="3">
    <w:abstractNumId w:val="2"/>
  </w:num>
  <w:num w:numId="4">
    <w:abstractNumId w:val="0"/>
  </w:num>
  <w:num w:numId="5">
    <w:abstractNumId w:val="9"/>
  </w:num>
  <w:num w:numId="6">
    <w:abstractNumId w:val="3"/>
  </w:num>
  <w:num w:numId="7">
    <w:abstractNumId w:val="10"/>
  </w:num>
  <w:num w:numId="8">
    <w:abstractNumId w:val="14"/>
  </w:num>
  <w:num w:numId="9">
    <w:abstractNumId w:val="8"/>
  </w:num>
  <w:num w:numId="10">
    <w:abstractNumId w:val="12"/>
  </w:num>
  <w:num w:numId="11">
    <w:abstractNumId w:val="19"/>
  </w:num>
  <w:num w:numId="12">
    <w:abstractNumId w:val="7"/>
  </w:num>
  <w:num w:numId="13">
    <w:abstractNumId w:val="6"/>
  </w:num>
  <w:num w:numId="14">
    <w:abstractNumId w:val="20"/>
  </w:num>
  <w:num w:numId="15">
    <w:abstractNumId w:val="15"/>
  </w:num>
  <w:num w:numId="16">
    <w:abstractNumId w:val="17"/>
  </w:num>
  <w:num w:numId="17">
    <w:abstractNumId w:val="21"/>
  </w:num>
  <w:num w:numId="18">
    <w:abstractNumId w:val="11"/>
  </w:num>
  <w:num w:numId="19">
    <w:abstractNumId w:val="5"/>
  </w:num>
  <w:num w:numId="20">
    <w:abstractNumId w:val="18"/>
  </w:num>
  <w:num w:numId="21">
    <w:abstractNumId w:val="1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ZTgzZjkxZThhNWMzY2M3OGFlZTFiOTFlODhhYzUifQ=="/>
  </w:docVars>
  <w:rsids>
    <w:rsidRoot w:val="00257CB2"/>
    <w:rsid w:val="02313712"/>
    <w:rsid w:val="086F3B92"/>
    <w:rsid w:val="337558F7"/>
    <w:rsid w:val="3FE27A3C"/>
    <w:rsid w:val="44645E1D"/>
    <w:rsid w:val="50B748BA"/>
    <w:rsid w:val="73FC33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4"/>
    <w:autoRedefine/>
    <w:qFormat/>
    <w:uiPriority w:val="0"/>
    <w:pPr>
      <w:keepNext/>
      <w:keepLines/>
      <w:widowControl w:val="0"/>
      <w:numPr>
        <w:ilvl w:val="0"/>
        <w:numId w:val="1"/>
      </w:numPr>
      <w:spacing w:before="340" w:after="330" w:line="578" w:lineRule="auto"/>
      <w:outlineLvl w:val="0"/>
    </w:pPr>
    <w:rPr>
      <w:b/>
      <w:kern w:val="44"/>
      <w:sz w:val="44"/>
    </w:rPr>
  </w:style>
  <w:style w:type="paragraph" w:styleId="3">
    <w:name w:val="heading 2"/>
    <w:basedOn w:val="1"/>
    <w:next w:val="4"/>
    <w:qFormat/>
    <w:uiPriority w:val="0"/>
    <w:pPr>
      <w:keepNext/>
      <w:keepLines/>
      <w:widowControl w:val="0"/>
      <w:numPr>
        <w:ilvl w:val="1"/>
        <w:numId w:val="1"/>
      </w:numPr>
      <w:spacing w:before="260" w:after="260" w:line="415" w:lineRule="auto"/>
      <w:outlineLvl w:val="1"/>
    </w:pPr>
    <w:rPr>
      <w:rFonts w:ascii="Arial" w:hAnsi="Arial" w:eastAsia="黑体"/>
      <w:b/>
      <w:sz w:val="32"/>
    </w:rPr>
  </w:style>
  <w:style w:type="paragraph" w:styleId="5">
    <w:name w:val="heading 3"/>
    <w:basedOn w:val="1"/>
    <w:next w:val="4"/>
    <w:autoRedefine/>
    <w:qFormat/>
    <w:uiPriority w:val="0"/>
    <w:pPr>
      <w:keepNext/>
      <w:keepLines/>
      <w:widowControl w:val="0"/>
      <w:numPr>
        <w:ilvl w:val="2"/>
        <w:numId w:val="1"/>
      </w:numPr>
      <w:spacing w:before="260" w:after="260" w:line="415" w:lineRule="auto"/>
      <w:outlineLvl w:val="2"/>
    </w:pPr>
    <w:rPr>
      <w:b/>
      <w:sz w:val="32"/>
    </w:rPr>
  </w:style>
  <w:style w:type="paragraph" w:styleId="6">
    <w:name w:val="heading 4"/>
    <w:basedOn w:val="1"/>
    <w:next w:val="4"/>
    <w:autoRedefine/>
    <w:qFormat/>
    <w:uiPriority w:val="0"/>
    <w:pPr>
      <w:keepNext/>
      <w:keepLines/>
      <w:widowControl w:val="0"/>
      <w:numPr>
        <w:ilvl w:val="3"/>
        <w:numId w:val="1"/>
      </w:numPr>
      <w:spacing w:before="280" w:after="290" w:line="376" w:lineRule="auto"/>
      <w:outlineLvl w:val="3"/>
    </w:pPr>
    <w:rPr>
      <w:rFonts w:ascii="Arial" w:hAnsi="Arial" w:eastAsia="黑体"/>
      <w:b/>
      <w:sz w:val="28"/>
    </w:rPr>
  </w:style>
  <w:style w:type="paragraph" w:styleId="7">
    <w:name w:val="heading 5"/>
    <w:basedOn w:val="1"/>
    <w:next w:val="4"/>
    <w:autoRedefine/>
    <w:qFormat/>
    <w:uiPriority w:val="0"/>
    <w:pPr>
      <w:keepNext/>
      <w:keepLines/>
      <w:widowControl w:val="0"/>
      <w:numPr>
        <w:ilvl w:val="4"/>
        <w:numId w:val="1"/>
      </w:numPr>
      <w:spacing w:before="280" w:after="290" w:line="376" w:lineRule="auto"/>
      <w:outlineLvl w:val="4"/>
    </w:pPr>
    <w:rPr>
      <w:b/>
      <w:sz w:val="28"/>
    </w:rPr>
  </w:style>
  <w:style w:type="paragraph" w:styleId="8">
    <w:name w:val="heading 6"/>
    <w:basedOn w:val="1"/>
    <w:next w:val="4"/>
    <w:autoRedefine/>
    <w:qFormat/>
    <w:uiPriority w:val="0"/>
    <w:pPr>
      <w:keepNext/>
      <w:keepLines/>
      <w:widowControl w:val="0"/>
      <w:numPr>
        <w:ilvl w:val="5"/>
        <w:numId w:val="1"/>
      </w:numPr>
      <w:spacing w:before="240" w:after="64" w:line="319" w:lineRule="auto"/>
      <w:outlineLvl w:val="5"/>
    </w:pPr>
    <w:rPr>
      <w:rFonts w:ascii="Arial" w:hAnsi="Arial" w:eastAsia="黑体"/>
      <w:b/>
      <w:sz w:val="24"/>
    </w:rPr>
  </w:style>
  <w:style w:type="paragraph" w:styleId="9">
    <w:name w:val="heading 7"/>
    <w:basedOn w:val="1"/>
    <w:next w:val="4"/>
    <w:qFormat/>
    <w:uiPriority w:val="0"/>
    <w:pPr>
      <w:keepNext/>
      <w:keepLines/>
      <w:widowControl w:val="0"/>
      <w:numPr>
        <w:ilvl w:val="6"/>
        <w:numId w:val="1"/>
      </w:numPr>
      <w:spacing w:before="240" w:after="64" w:line="319" w:lineRule="auto"/>
      <w:outlineLvl w:val="6"/>
    </w:pPr>
    <w:rPr>
      <w:b/>
      <w:sz w:val="24"/>
    </w:rPr>
  </w:style>
  <w:style w:type="paragraph" w:styleId="10">
    <w:name w:val="heading 8"/>
    <w:basedOn w:val="1"/>
    <w:next w:val="4"/>
    <w:autoRedefine/>
    <w:qFormat/>
    <w:uiPriority w:val="0"/>
    <w:pPr>
      <w:keepNext/>
      <w:keepLines/>
      <w:widowControl w:val="0"/>
      <w:numPr>
        <w:ilvl w:val="7"/>
        <w:numId w:val="1"/>
      </w:numPr>
      <w:spacing w:before="240" w:after="64" w:line="319" w:lineRule="auto"/>
      <w:outlineLvl w:val="7"/>
    </w:pPr>
    <w:rPr>
      <w:rFonts w:ascii="Arial" w:hAnsi="Arial" w:eastAsia="黑体"/>
      <w:sz w:val="24"/>
    </w:rPr>
  </w:style>
  <w:style w:type="paragraph" w:styleId="11">
    <w:name w:val="heading 9"/>
    <w:basedOn w:val="1"/>
    <w:next w:val="4"/>
    <w:autoRedefine/>
    <w:qFormat/>
    <w:uiPriority w:val="0"/>
    <w:pPr>
      <w:keepNext/>
      <w:keepLines/>
      <w:widowControl w:val="0"/>
      <w:numPr>
        <w:ilvl w:val="8"/>
        <w:numId w:val="1"/>
      </w:numPr>
      <w:spacing w:before="240" w:after="64" w:line="319" w:lineRule="auto"/>
      <w:outlineLvl w:val="8"/>
    </w:pPr>
    <w:rPr>
      <w:rFonts w:ascii="Arial" w:hAnsi="Arial" w:eastAsia="黑体"/>
    </w:rPr>
  </w:style>
  <w:style w:type="character" w:default="1" w:styleId="21">
    <w:name w:val="Default Paragraph Font"/>
    <w:autoRedefine/>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12">
    <w:name w:val="Body Text 3"/>
    <w:basedOn w:val="1"/>
    <w:autoRedefine/>
    <w:qFormat/>
    <w:uiPriority w:val="0"/>
    <w:pPr>
      <w:jc w:val="center"/>
    </w:pPr>
    <w:rPr>
      <w:sz w:val="15"/>
    </w:rPr>
  </w:style>
  <w:style w:type="paragraph" w:styleId="13">
    <w:name w:val="Body Text"/>
    <w:basedOn w:val="1"/>
    <w:autoRedefine/>
    <w:qFormat/>
    <w:uiPriority w:val="0"/>
    <w:pPr>
      <w:jc w:val="center"/>
    </w:pPr>
    <w:rPr>
      <w:sz w:val="24"/>
    </w:rPr>
  </w:style>
  <w:style w:type="paragraph" w:styleId="14">
    <w:name w:val="Body Text Indent"/>
    <w:basedOn w:val="1"/>
    <w:autoRedefine/>
    <w:qFormat/>
    <w:uiPriority w:val="0"/>
    <w:pPr>
      <w:ind w:firstLine="570"/>
    </w:p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2"/>
    <w:basedOn w:val="1"/>
    <w:next w:val="1"/>
    <w:autoRedefine/>
    <w:qFormat/>
    <w:uiPriority w:val="0"/>
    <w:pPr>
      <w:ind w:left="420" w:leftChars="200"/>
    </w:pPr>
  </w:style>
  <w:style w:type="paragraph" w:styleId="19">
    <w:name w:val="Body Text 2"/>
    <w:basedOn w:val="1"/>
    <w:autoRedefine/>
    <w:qFormat/>
    <w:uiPriority w:val="0"/>
    <w:pPr>
      <w:jc w:val="center"/>
    </w:pPr>
    <w:rPr>
      <w:sz w:val="10"/>
    </w:rPr>
  </w:style>
  <w:style w:type="character" w:styleId="22">
    <w:name w:val="page number"/>
    <w:basedOn w:val="21"/>
    <w:autoRedefine/>
    <w:qFormat/>
    <w:uiPriority w:val="0"/>
  </w:style>
  <w:style w:type="character" w:styleId="23">
    <w:name w:val="Hyperlink"/>
    <w:basedOn w:val="21"/>
    <w:autoRedefine/>
    <w:qFormat/>
    <w:uiPriority w:val="0"/>
    <w:rPr>
      <w:color w:val="0000FF"/>
      <w:u w:val="single"/>
    </w:rPr>
  </w:style>
  <w:style w:type="paragraph" w:customStyle="1" w:styleId="24">
    <w:name w:val="b5"/>
    <w:basedOn w:val="13"/>
    <w:autoRedefine/>
    <w:qFormat/>
    <w:uiPriority w:val="0"/>
    <w:pPr>
      <w:numPr>
        <w:ilvl w:val="0"/>
        <w:numId w:val="2"/>
      </w:numPr>
      <w:spacing w:before="120"/>
      <w:jc w:val="left"/>
    </w:pPr>
    <w:rPr>
      <w:rFonts w:ascii="宋体"/>
      <w:snapToGrid w:val="0"/>
      <w:color w:val="000000"/>
      <w:kern w:val="0"/>
      <w:sz w:val="22"/>
    </w:rPr>
  </w:style>
  <w:style w:type="paragraph" w:customStyle="1" w:styleId="25">
    <w:name w:val="b1"/>
    <w:basedOn w:val="13"/>
    <w:autoRedefine/>
    <w:qFormat/>
    <w:uiPriority w:val="0"/>
    <w:pPr>
      <w:widowControl/>
      <w:numPr>
        <w:ilvl w:val="0"/>
        <w:numId w:val="3"/>
      </w:numPr>
      <w:spacing w:line="320" w:lineRule="atLeast"/>
      <w:jc w:val="left"/>
    </w:pPr>
    <w:rPr>
      <w:rFonts w:ascii="宋体"/>
      <w:snapToGrid w:val="0"/>
      <w:color w:val="000000"/>
      <w:kern w:val="0"/>
      <w:sz w:val="22"/>
      <w:lang w:eastAsia="en-US"/>
    </w:rPr>
  </w:style>
  <w:style w:type="paragraph" w:customStyle="1" w:styleId="26">
    <w:name w:val="font11b"/>
    <w:autoRedefine/>
    <w:qFormat/>
    <w:uiPriority w:val="0"/>
    <w:pPr>
      <w:widowControl w:val="0"/>
      <w:spacing w:line="288" w:lineRule="atLeast"/>
      <w:ind w:firstLine="1944"/>
    </w:pPr>
    <w:rPr>
      <w:rFonts w:ascii="Times New Roman" w:hAnsi="Times New Roman" w:eastAsia="宋体" w:cs="Times New Roman"/>
      <w:b/>
      <w:snapToGrid w:val="0"/>
      <w:color w:val="000000"/>
      <w:sz w:val="22"/>
      <w:lang w:val="en-US" w:eastAsia="en-US" w:bidi="ar-SA"/>
    </w:rPr>
  </w:style>
  <w:style w:type="paragraph" w:customStyle="1" w:styleId="27">
    <w:name w:val="font11"/>
    <w:autoRedefine/>
    <w:qFormat/>
    <w:uiPriority w:val="0"/>
    <w:pPr>
      <w:widowControl w:val="0"/>
      <w:spacing w:line="288" w:lineRule="atLeast"/>
      <w:ind w:left="1944" w:firstLine="446"/>
    </w:pPr>
    <w:rPr>
      <w:rFonts w:ascii="Times New Roman" w:hAnsi="Times New Roman" w:eastAsia="宋体" w:cs="Times New Roman"/>
      <w:snapToGrid w:val="0"/>
      <w:color w:val="000000"/>
      <w:sz w:val="22"/>
      <w:lang w:val="en-US" w:eastAsia="en-US" w:bidi="ar-SA"/>
    </w:rPr>
  </w:style>
  <w:style w:type="paragraph" w:customStyle="1" w:styleId="28">
    <w:name w:val="b14"/>
    <w:basedOn w:val="1"/>
    <w:autoRedefine/>
    <w:qFormat/>
    <w:uiPriority w:val="0"/>
    <w:pPr>
      <w:numPr>
        <w:ilvl w:val="0"/>
        <w:numId w:val="4"/>
      </w:numPr>
      <w:spacing w:before="120"/>
      <w:jc w:val="left"/>
    </w:pPr>
    <w:rPr>
      <w:rFonts w:ascii="宋体"/>
      <w:snapToGrid w:val="0"/>
      <w:kern w:val="0"/>
      <w:sz w:val="22"/>
      <w:lang w:eastAsia="en-US"/>
    </w:rPr>
  </w:style>
  <w:style w:type="paragraph" w:customStyle="1" w:styleId="29">
    <w:name w:val="b4"/>
    <w:basedOn w:val="13"/>
    <w:autoRedefine/>
    <w:qFormat/>
    <w:uiPriority w:val="0"/>
    <w:pPr>
      <w:numPr>
        <w:ilvl w:val="0"/>
        <w:numId w:val="5"/>
      </w:numPr>
      <w:spacing w:before="120"/>
      <w:ind w:left="908" w:hanging="454"/>
      <w:jc w:val="left"/>
    </w:pPr>
    <w:rPr>
      <w:rFonts w:ascii="宋体"/>
      <w:snapToGrid w:val="0"/>
      <w:color w:val="000000"/>
      <w:kern w:val="0"/>
      <w:sz w:val="22"/>
      <w:lang w:eastAsia="en-US"/>
    </w:rPr>
  </w:style>
  <w:style w:type="paragraph" w:customStyle="1" w:styleId="30">
    <w:name w:val="Table Text"/>
    <w:autoRedefine/>
    <w:qFormat/>
    <w:uiPriority w:val="0"/>
    <w:pPr>
      <w:widowControl w:val="0"/>
      <w:spacing w:line="360" w:lineRule="atLeast"/>
      <w:jc w:val="both"/>
    </w:pPr>
    <w:rPr>
      <w:rFonts w:ascii="Times New Roman" w:hAnsi="Times New Roman" w:eastAsia="宋体" w:cs="Times New Roman"/>
      <w:snapToGrid w:val="0"/>
      <w:color w:val="000000"/>
      <w:sz w:val="22"/>
      <w:lang w:val="en-US" w:eastAsia="en-US" w:bidi="ar-SA"/>
    </w:rPr>
  </w:style>
  <w:style w:type="character" w:customStyle="1" w:styleId="31">
    <w:name w:val="标题 3 Char"/>
    <w:basedOn w:val="21"/>
    <w:qFormat/>
    <w:uiPriority w:val="0"/>
    <w:rPr>
      <w:rFonts w:eastAsia="宋体"/>
      <w:b/>
      <w:bCs/>
      <w:kern w:val="2"/>
      <w:sz w:val="21"/>
      <w:szCs w:val="32"/>
      <w:lang w:val="en-US" w:eastAsia="ar-SA" w:bidi="ar-SA"/>
    </w:rPr>
  </w:style>
  <w:style w:type="paragraph" w:customStyle="1" w:styleId="32">
    <w:name w:val="样式 首行缩进:  0 字符"/>
    <w:basedOn w:val="1"/>
    <w:autoRedefine/>
    <w:qFormat/>
    <w:uiPriority w:val="0"/>
    <w:pPr>
      <w:widowControl w:val="0"/>
      <w:suppressAutoHyphens/>
      <w:ind w:firstLine="420"/>
    </w:pPr>
    <w:rPr>
      <w:rFonts w:cs="宋体"/>
      <w:kern w:val="2"/>
      <w:lang w:eastAsia="ar-SA" w:bidi="ar-SA"/>
    </w:rPr>
  </w:style>
  <w:style w:type="character" w:customStyle="1" w:styleId="33">
    <w:name w:val="short_text1"/>
    <w:basedOn w:val="21"/>
    <w:autoRedefine/>
    <w:qFormat/>
    <w:uiPriority w:val="0"/>
    <w:rPr>
      <w:sz w:val="29"/>
      <w:szCs w:val="29"/>
    </w:rPr>
  </w:style>
  <w:style w:type="character" w:customStyle="1" w:styleId="34">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1.png"/><Relationship Id="rId71" Type="http://schemas.openxmlformats.org/officeDocument/2006/relationships/image" Target="media/image60.jpeg"/><Relationship Id="rId70" Type="http://schemas.openxmlformats.org/officeDocument/2006/relationships/image" Target="media/image59.wmf"/><Relationship Id="rId7" Type="http://schemas.openxmlformats.org/officeDocument/2006/relationships/footer" Target="footer3.xml"/><Relationship Id="rId69" Type="http://schemas.openxmlformats.org/officeDocument/2006/relationships/oleObject" Target="embeddings/oleObject1.bin"/><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jpe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FX</Company>
  <Pages>52</Pages>
  <Words>7740</Words>
  <Characters>40667</Characters>
  <TotalTime>121</TotalTime>
  <ScaleCrop>false</ScaleCrop>
  <LinksUpToDate>false</LinksUpToDate>
  <CharactersWithSpaces>48417</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2010-01-22T02:57:00Z</dcterms:created>
  <dc:creator>DaiQW</dc:creator>
  <cp:lastModifiedBy>曹文娅</cp:lastModifiedBy>
  <cp:lastPrinted>2024-04-17T07:15:00Z</cp:lastPrinted>
  <dcterms:modified xsi:type="dcterms:W3CDTF">2024-09-30T02:54:36Z</dcterms:modified>
  <dc:title>1  概况</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63D615DC5E204CB9B8F16654F217DBDD_13</vt:lpwstr>
  </property>
</Properties>
</file>