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91D7A">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Arial" w:hAnsi="Arial" w:eastAsia="微软雅黑" w:cs="Arial"/>
          <w:b/>
          <w:bCs w:val="0"/>
          <w:kern w:val="2"/>
          <w:sz w:val="52"/>
          <w:szCs w:val="52"/>
          <w:lang w:val="en-US" w:eastAsia="zh-CN" w:bidi="ar-SA"/>
        </w:rPr>
      </w:pPr>
      <w:bookmarkStart w:id="0" w:name="_Toc692"/>
      <w:bookmarkStart w:id="1" w:name="_Toc30053"/>
    </w:p>
    <w:p w14:paraId="79887DA4">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Arial" w:hAnsi="Arial" w:eastAsia="微软雅黑" w:cs="Arial"/>
          <w:b/>
          <w:bCs w:val="0"/>
          <w:kern w:val="2"/>
          <w:sz w:val="52"/>
          <w:szCs w:val="52"/>
          <w:lang w:val="en-US" w:eastAsia="zh-CN" w:bidi="ar-SA"/>
        </w:rPr>
      </w:pPr>
    </w:p>
    <w:p w14:paraId="076F78E7">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Arial" w:hAnsi="Arial" w:eastAsia="微软雅黑" w:cs="Arial"/>
          <w:b/>
          <w:bCs w:val="0"/>
          <w:spacing w:val="0"/>
          <w:kern w:val="2"/>
          <w:sz w:val="52"/>
          <w:szCs w:val="52"/>
          <w:lang w:val="en-US" w:eastAsia="zh-CN" w:bidi="ar-SA"/>
        </w:rPr>
      </w:pPr>
      <w:r>
        <w:rPr>
          <w:rFonts w:hint="eastAsia" w:ascii="Arial" w:hAnsi="Arial" w:eastAsia="微软雅黑" w:cs="Arial"/>
          <w:b/>
          <w:bCs w:val="0"/>
          <w:spacing w:val="0"/>
          <w:kern w:val="2"/>
          <w:sz w:val="52"/>
          <w:szCs w:val="52"/>
          <w:lang w:val="en-US" w:eastAsia="zh-CN" w:bidi="ar-SA"/>
        </w:rPr>
        <w:t>HZJZ2080</w:t>
      </w:r>
    </w:p>
    <w:p w14:paraId="7269B4B2">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Arial" w:hAnsi="Arial" w:eastAsia="微软雅黑" w:cs="Arial"/>
          <w:b/>
          <w:bCs w:val="0"/>
          <w:spacing w:val="0"/>
          <w:kern w:val="2"/>
          <w:sz w:val="52"/>
          <w:szCs w:val="52"/>
          <w:lang w:val="en-US" w:eastAsia="zh-CN" w:bidi="ar-SA"/>
        </w:rPr>
      </w:pPr>
      <w:r>
        <w:rPr>
          <w:rFonts w:hint="eastAsia" w:ascii="Arial" w:hAnsi="Arial" w:eastAsia="微软雅黑" w:cs="Arial"/>
          <w:b/>
          <w:bCs w:val="0"/>
          <w:spacing w:val="0"/>
          <w:kern w:val="2"/>
          <w:sz w:val="52"/>
          <w:szCs w:val="52"/>
          <w:lang w:val="en-US" w:eastAsia="zh-CN" w:bidi="ar-SA"/>
        </w:rPr>
        <w:t>Actual Colloid Tester(With Steam Generator)</w:t>
      </w:r>
      <w:bookmarkEnd w:id="0"/>
      <w:bookmarkEnd w:id="1"/>
    </w:p>
    <w:p w14:paraId="2FD4F239">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default" w:ascii="Arial" w:hAnsi="Arial" w:eastAsia="微软雅黑" w:cs="Arial"/>
          <w:b/>
          <w:bCs w:val="0"/>
          <w:kern w:val="2"/>
          <w:sz w:val="52"/>
          <w:szCs w:val="52"/>
          <w:lang w:val="en-US" w:eastAsia="zh-CN" w:bidi="ar-SA"/>
        </w:rPr>
      </w:pPr>
    </w:p>
    <w:p w14:paraId="5D43B8C3">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default" w:ascii="Arial" w:hAnsi="Arial" w:eastAsia="微软雅黑" w:cs="Arial"/>
          <w:b/>
          <w:bCs w:val="0"/>
          <w:kern w:val="2"/>
          <w:sz w:val="52"/>
          <w:szCs w:val="52"/>
          <w:lang w:val="en-US" w:eastAsia="zh-CN" w:bidi="ar-SA"/>
        </w:rPr>
      </w:pPr>
    </w:p>
    <w:p w14:paraId="079FD97B">
      <w:pPr>
        <w:keepNext w:val="0"/>
        <w:keepLines w:val="0"/>
        <w:pageBreakBefore w:val="0"/>
        <w:widowControl w:val="0"/>
        <w:kinsoku/>
        <w:wordWrap/>
        <w:overflowPunct/>
        <w:topLinePunct w:val="0"/>
        <w:autoSpaceDE/>
        <w:bidi w:val="0"/>
        <w:adjustRightInd/>
        <w:snapToGrid/>
        <w:spacing w:line="360" w:lineRule="auto"/>
        <w:ind w:right="0" w:rightChars="0"/>
        <w:textAlignment w:val="auto"/>
        <w:rPr>
          <w:rFonts w:hint="default" w:ascii="Arial" w:hAnsi="Arial" w:eastAsia="隶书" w:cs="Arial"/>
          <w:szCs w:val="21"/>
        </w:rPr>
      </w:pPr>
      <w:r>
        <w:rPr>
          <w:rFonts w:hint="default" w:ascii="Arial" w:hAnsi="Arial" w:eastAsia="隶书" w:cs="Arial"/>
          <w:szCs w:val="21"/>
        </w:rPr>
        <w:drawing>
          <wp:inline distT="0" distB="0" distL="114300" distR="114300">
            <wp:extent cx="5266690" cy="5266690"/>
            <wp:effectExtent l="0" t="0" r="0" b="0"/>
            <wp:docPr id="17" name="图片 17" descr="IMG_20260327_111236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0260327_111236 拷贝"/>
                    <pic:cNvPicPr>
                      <a:picLocks noChangeAspect="1"/>
                    </pic:cNvPicPr>
                  </pic:nvPicPr>
                  <pic:blipFill>
                    <a:blip r:embed="rId10"/>
                    <a:stretch>
                      <a:fillRect/>
                    </a:stretch>
                  </pic:blipFill>
                  <pic:spPr>
                    <a:xfrm>
                      <a:off x="0" y="0"/>
                      <a:ext cx="5266690" cy="5266690"/>
                    </a:xfrm>
                    <a:prstGeom prst="rect">
                      <a:avLst/>
                    </a:prstGeom>
                  </pic:spPr>
                </pic:pic>
              </a:graphicData>
            </a:graphic>
          </wp:inline>
        </w:drawing>
      </w:r>
    </w:p>
    <w:p w14:paraId="219DB7E8">
      <w:pPr>
        <w:keepNext w:val="0"/>
        <w:keepLines w:val="0"/>
        <w:pageBreakBefore w:val="0"/>
        <w:widowControl w:val="0"/>
        <w:kinsoku/>
        <w:wordWrap/>
        <w:overflowPunct/>
        <w:topLinePunct w:val="0"/>
        <w:autoSpaceDE/>
        <w:bidi w:val="0"/>
        <w:adjustRightInd/>
        <w:snapToGrid/>
        <w:spacing w:line="240" w:lineRule="auto"/>
        <w:ind w:right="0" w:rightChars="0"/>
        <w:jc w:val="center"/>
        <w:textAlignment w:val="auto"/>
        <w:rPr>
          <w:rFonts w:hint="default" w:ascii="Arial" w:hAnsi="Arial" w:cs="Arial"/>
          <w:b/>
          <w:bCs/>
          <w:iCs/>
          <w:sz w:val="11"/>
          <w:szCs w:val="11"/>
        </w:rPr>
      </w:pPr>
    </w:p>
    <w:p w14:paraId="67EA36BD">
      <w:pPr>
        <w:keepNext w:val="0"/>
        <w:keepLines w:val="0"/>
        <w:pageBreakBefore w:val="0"/>
        <w:widowControl w:val="0"/>
        <w:kinsoku/>
        <w:wordWrap/>
        <w:overflowPunct/>
        <w:topLinePunct w:val="0"/>
        <w:autoSpaceDE/>
        <w:bidi w:val="0"/>
        <w:adjustRightInd/>
        <w:snapToGrid/>
        <w:spacing w:line="360" w:lineRule="auto"/>
        <w:ind w:right="0" w:rightChars="0"/>
        <w:jc w:val="center"/>
        <w:textAlignment w:val="auto"/>
        <w:rPr>
          <w:rFonts w:hint="default" w:ascii="Arial" w:hAnsi="Arial" w:cs="Arial"/>
          <w:color w:val="FF0000"/>
          <w:sz w:val="28"/>
          <w:szCs w:val="24"/>
        </w:rPr>
      </w:pPr>
      <w:r>
        <w:rPr>
          <w:rFonts w:hint="default" w:ascii="Arial" w:hAnsi="Arial" w:cs="Arial"/>
          <w:b/>
          <w:bCs/>
          <w:iCs/>
          <w:sz w:val="28"/>
          <w:szCs w:val="22"/>
        </w:rPr>
        <w:t>Huazheng Electric Manufacturing</w:t>
      </w:r>
      <w:r>
        <w:rPr>
          <w:rFonts w:hint="eastAsia" w:ascii="Arial" w:hAnsi="Arial" w:cs="Arial"/>
          <w:b/>
          <w:bCs/>
          <w:iCs/>
          <w:sz w:val="28"/>
          <w:szCs w:val="22"/>
          <w:lang w:val="en-US" w:eastAsia="zh-CN"/>
        </w:rPr>
        <w:t xml:space="preserve"> </w:t>
      </w:r>
      <w:r>
        <w:rPr>
          <w:rFonts w:hint="default" w:ascii="Arial" w:hAnsi="Arial" w:cs="Arial"/>
          <w:b/>
          <w:bCs/>
          <w:iCs/>
          <w:sz w:val="28"/>
          <w:szCs w:val="22"/>
        </w:rPr>
        <w:t>(Baoding</w:t>
      </w:r>
      <w:r>
        <w:rPr>
          <w:rFonts w:hint="default" w:ascii="Arial" w:hAnsi="Arial" w:cs="Arial"/>
          <w:b/>
          <w:bCs/>
          <w:iCs/>
          <w:sz w:val="28"/>
          <w:szCs w:val="28"/>
        </w:rPr>
        <w:t>) Co.</w:t>
      </w:r>
      <w:r>
        <w:rPr>
          <w:rFonts w:hint="eastAsia" w:ascii="Arial" w:hAnsi="Arial" w:cs="Arial"/>
          <w:b/>
          <w:bCs/>
          <w:iCs/>
          <w:sz w:val="28"/>
          <w:szCs w:val="28"/>
          <w:lang w:val="en-US" w:eastAsia="zh-CN"/>
        </w:rPr>
        <w:t xml:space="preserve">, </w:t>
      </w:r>
      <w:r>
        <w:rPr>
          <w:rFonts w:hint="default" w:ascii="Arial" w:hAnsi="Arial" w:cs="Arial"/>
          <w:b/>
          <w:bCs/>
          <w:iCs/>
          <w:sz w:val="28"/>
          <w:szCs w:val="28"/>
        </w:rPr>
        <w:t>Ltd</w:t>
      </w:r>
    </w:p>
    <w:p w14:paraId="6916FC50">
      <w:pPr>
        <w:keepNext w:val="0"/>
        <w:keepLines w:val="0"/>
        <w:pageBreakBefore w:val="0"/>
        <w:widowControl w:val="0"/>
        <w:kinsoku/>
        <w:wordWrap/>
        <w:overflowPunct/>
        <w:topLinePunct w:val="0"/>
        <w:autoSpaceDE/>
        <w:bidi w:val="0"/>
        <w:adjustRightInd/>
        <w:snapToGrid/>
        <w:spacing w:line="360" w:lineRule="auto"/>
        <w:ind w:right="0" w:rightChars="0"/>
        <w:textAlignment w:val="auto"/>
        <w:rPr>
          <w:rFonts w:hint="default" w:ascii="Arial" w:hAnsi="Arial" w:cs="Arial"/>
          <w:color w:val="FF0000"/>
          <w:sz w:val="28"/>
          <w:szCs w:val="24"/>
        </w:rPr>
        <w:sectPr>
          <w:headerReference r:id="rId4" w:type="first"/>
          <w:headerReference r:id="rId3" w:type="default"/>
          <w:pgSz w:w="11906" w:h="16838"/>
          <w:pgMar w:top="1560" w:right="1800" w:bottom="1440" w:left="1800" w:header="851" w:footer="992" w:gutter="0"/>
          <w:pgBorders>
            <w:top w:val="none" w:sz="0" w:space="0"/>
            <w:left w:val="none" w:sz="0" w:space="0"/>
            <w:bottom w:val="none" w:sz="0" w:space="0"/>
            <w:right w:val="none" w:sz="0" w:space="0"/>
          </w:pgBorders>
          <w:pgNumType w:start="0"/>
          <w:cols w:space="720" w:num="1"/>
          <w:titlePg/>
          <w:docGrid w:type="lines" w:linePitch="312" w:charSpace="0"/>
        </w:sectPr>
      </w:pPr>
    </w:p>
    <w:p w14:paraId="2C425115">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Arial" w:hAnsi="Arial" w:eastAsia="华文新魏" w:cs="Arial"/>
          <w:b/>
          <w:sz w:val="32"/>
          <w:szCs w:val="32"/>
          <w:lang w:val="en-US" w:eastAsia="zh-CN"/>
        </w:rPr>
      </w:pPr>
      <w:r>
        <w:rPr>
          <w:rFonts w:hint="default" w:ascii="Arial" w:hAnsi="Arial" w:eastAsia="华文新魏" w:cs="Arial"/>
          <w:b/>
          <w:sz w:val="32"/>
          <w:szCs w:val="32"/>
          <w:lang w:val="zh-CN"/>
        </w:rPr>
        <w:t>C</w:t>
      </w:r>
      <w:r>
        <w:rPr>
          <w:rFonts w:hint="eastAsia" w:ascii="Arial" w:hAnsi="Arial" w:eastAsia="华文新魏" w:cs="Arial"/>
          <w:b/>
          <w:sz w:val="32"/>
          <w:szCs w:val="32"/>
          <w:lang w:val="en-US" w:eastAsia="zh-CN"/>
        </w:rPr>
        <w:t>ontents</w:t>
      </w:r>
    </w:p>
    <w:p w14:paraId="4CA47E89">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default" w:ascii="Arial" w:hAnsi="Arial" w:eastAsia="华文新魏" w:cs="Arial"/>
          <w:b/>
          <w:sz w:val="32"/>
          <w:szCs w:val="32"/>
          <w:lang w:val="en-US" w:eastAsia="zh-CN"/>
        </w:rPr>
      </w:pPr>
    </w:p>
    <w:p w14:paraId="5A58ADED">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Arial" w:hAnsi="Arial" w:eastAsia="宋体" w:cs="Arial"/>
          <w:bCs/>
          <w:spacing w:val="0"/>
          <w:sz w:val="21"/>
          <w:szCs w:val="21"/>
          <w:lang w:eastAsia="zh-CN"/>
        </w:rPr>
      </w:pP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TOC \o "1-3" \h \u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HYPERLINK \l _Toc6410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t>I. Overview</w:t>
      </w:r>
      <w:r>
        <w:rPr>
          <w:rFonts w:hint="default" w:ascii="Arial" w:hAnsi="Arial" w:eastAsia="宋体" w:cs="Arial"/>
          <w:bCs/>
          <w:spacing w:val="0"/>
          <w:sz w:val="21"/>
          <w:szCs w:val="21"/>
          <w:lang w:eastAsia="zh-CN"/>
        </w:rPr>
        <w:tab/>
      </w: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PAGEREF _Toc6410 \h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t>1</w:t>
      </w:r>
      <w:r>
        <w:rPr>
          <w:rFonts w:hint="default" w:ascii="Arial" w:hAnsi="Arial" w:eastAsia="宋体" w:cs="Arial"/>
          <w:bCs/>
          <w:spacing w:val="0"/>
          <w:sz w:val="21"/>
          <w:szCs w:val="21"/>
          <w:lang w:eastAsia="zh-CN"/>
        </w:rPr>
        <w:fldChar w:fldCharType="end"/>
      </w:r>
      <w:r>
        <w:rPr>
          <w:rFonts w:hint="default" w:ascii="Arial" w:hAnsi="Arial" w:eastAsia="宋体" w:cs="Arial"/>
          <w:bCs/>
          <w:spacing w:val="0"/>
          <w:sz w:val="21"/>
          <w:szCs w:val="21"/>
          <w:lang w:eastAsia="zh-CN"/>
        </w:rPr>
        <w:fldChar w:fldCharType="end"/>
      </w:r>
    </w:p>
    <w:p w14:paraId="48AC3005">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Arial" w:hAnsi="Arial" w:eastAsia="宋体" w:cs="Arial"/>
          <w:bCs/>
          <w:spacing w:val="0"/>
          <w:sz w:val="21"/>
          <w:szCs w:val="21"/>
          <w:lang w:eastAsia="zh-CN"/>
        </w:rPr>
      </w:pP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HYPERLINK \l _Toc27359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t xml:space="preserve">II. Main Technical Parameters </w:t>
      </w:r>
      <w:r>
        <w:rPr>
          <w:rFonts w:hint="eastAsia" w:ascii="Arial" w:hAnsi="Arial" w:eastAsia="宋体" w:cs="Arial"/>
          <w:bCs/>
          <w:spacing w:val="0"/>
          <w:sz w:val="21"/>
          <w:szCs w:val="21"/>
          <w:lang w:val="en-US" w:eastAsia="zh-CN"/>
        </w:rPr>
        <w:t>A</w:t>
      </w:r>
      <w:r>
        <w:rPr>
          <w:rFonts w:hint="default" w:ascii="Arial" w:hAnsi="Arial" w:eastAsia="宋体" w:cs="Arial"/>
          <w:bCs/>
          <w:spacing w:val="0"/>
          <w:sz w:val="21"/>
          <w:szCs w:val="21"/>
          <w:lang w:eastAsia="zh-CN"/>
        </w:rPr>
        <w:t>nd Perf</w:t>
      </w:r>
      <w:bookmarkStart w:id="24" w:name="_GoBack"/>
      <w:bookmarkEnd w:id="24"/>
      <w:r>
        <w:rPr>
          <w:rFonts w:hint="default" w:ascii="Arial" w:hAnsi="Arial" w:eastAsia="宋体" w:cs="Arial"/>
          <w:bCs/>
          <w:spacing w:val="0"/>
          <w:sz w:val="21"/>
          <w:szCs w:val="21"/>
          <w:lang w:eastAsia="zh-CN"/>
        </w:rPr>
        <w:t>ormance</w:t>
      </w:r>
      <w:r>
        <w:rPr>
          <w:rFonts w:hint="default" w:ascii="Arial" w:hAnsi="Arial" w:eastAsia="宋体" w:cs="Arial"/>
          <w:bCs/>
          <w:spacing w:val="0"/>
          <w:sz w:val="21"/>
          <w:szCs w:val="21"/>
          <w:lang w:eastAsia="zh-CN"/>
        </w:rPr>
        <w:tab/>
      </w: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PAGEREF _Toc27359 \h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t>1</w:t>
      </w:r>
      <w:r>
        <w:rPr>
          <w:rFonts w:hint="default" w:ascii="Arial" w:hAnsi="Arial" w:eastAsia="宋体" w:cs="Arial"/>
          <w:bCs/>
          <w:spacing w:val="0"/>
          <w:sz w:val="21"/>
          <w:szCs w:val="21"/>
          <w:lang w:eastAsia="zh-CN"/>
        </w:rPr>
        <w:fldChar w:fldCharType="end"/>
      </w:r>
      <w:r>
        <w:rPr>
          <w:rFonts w:hint="default" w:ascii="Arial" w:hAnsi="Arial" w:eastAsia="宋体" w:cs="Arial"/>
          <w:bCs/>
          <w:spacing w:val="0"/>
          <w:sz w:val="21"/>
          <w:szCs w:val="21"/>
          <w:lang w:eastAsia="zh-CN"/>
        </w:rPr>
        <w:fldChar w:fldCharType="end"/>
      </w:r>
    </w:p>
    <w:p w14:paraId="364E7A07">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Arial" w:hAnsi="Arial" w:eastAsia="宋体" w:cs="Arial"/>
          <w:bCs/>
          <w:spacing w:val="0"/>
          <w:sz w:val="21"/>
          <w:szCs w:val="21"/>
          <w:lang w:eastAsia="zh-CN"/>
        </w:rPr>
      </w:pP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HYPERLINK \l _Toc15201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t>III. Main Structure</w:t>
      </w:r>
      <w:r>
        <w:rPr>
          <w:rFonts w:hint="default" w:ascii="Arial" w:hAnsi="Arial" w:eastAsia="宋体" w:cs="Arial"/>
          <w:bCs/>
          <w:spacing w:val="0"/>
          <w:sz w:val="21"/>
          <w:szCs w:val="21"/>
          <w:lang w:eastAsia="zh-CN"/>
        </w:rPr>
        <w:tab/>
      </w: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PAGEREF _Toc15201 \h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t>2</w:t>
      </w:r>
      <w:r>
        <w:rPr>
          <w:rFonts w:hint="default" w:ascii="Arial" w:hAnsi="Arial" w:eastAsia="宋体" w:cs="Arial"/>
          <w:bCs/>
          <w:spacing w:val="0"/>
          <w:sz w:val="21"/>
          <w:szCs w:val="21"/>
          <w:lang w:eastAsia="zh-CN"/>
        </w:rPr>
        <w:fldChar w:fldCharType="end"/>
      </w:r>
      <w:r>
        <w:rPr>
          <w:rFonts w:hint="default" w:ascii="Arial" w:hAnsi="Arial" w:eastAsia="宋体" w:cs="Arial"/>
          <w:bCs/>
          <w:spacing w:val="0"/>
          <w:sz w:val="21"/>
          <w:szCs w:val="21"/>
          <w:lang w:eastAsia="zh-CN"/>
        </w:rPr>
        <w:fldChar w:fldCharType="end"/>
      </w:r>
    </w:p>
    <w:p w14:paraId="4E627B22">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Arial" w:hAnsi="Arial" w:eastAsia="宋体" w:cs="Arial"/>
          <w:bCs/>
          <w:spacing w:val="0"/>
          <w:sz w:val="21"/>
          <w:szCs w:val="21"/>
          <w:lang w:eastAsia="zh-CN"/>
        </w:rPr>
      </w:pP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HYPERLINK \l _Toc30027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t xml:space="preserve">IV. Instrument Use </w:t>
      </w:r>
      <w:r>
        <w:rPr>
          <w:rFonts w:hint="eastAsia" w:ascii="Arial" w:hAnsi="Arial" w:eastAsia="宋体" w:cs="Arial"/>
          <w:bCs/>
          <w:spacing w:val="0"/>
          <w:sz w:val="21"/>
          <w:szCs w:val="21"/>
          <w:lang w:val="en-US" w:eastAsia="zh-CN"/>
        </w:rPr>
        <w:t>A</w:t>
      </w:r>
      <w:r>
        <w:rPr>
          <w:rFonts w:hint="default" w:ascii="Arial" w:hAnsi="Arial" w:eastAsia="宋体" w:cs="Arial"/>
          <w:bCs/>
          <w:spacing w:val="0"/>
          <w:sz w:val="21"/>
          <w:szCs w:val="21"/>
          <w:lang w:eastAsia="zh-CN"/>
        </w:rPr>
        <w:t>nd Operation</w:t>
      </w:r>
      <w:r>
        <w:rPr>
          <w:rFonts w:hint="default" w:ascii="Arial" w:hAnsi="Arial" w:eastAsia="宋体" w:cs="Arial"/>
          <w:bCs/>
          <w:spacing w:val="0"/>
          <w:sz w:val="21"/>
          <w:szCs w:val="21"/>
          <w:lang w:eastAsia="zh-CN"/>
        </w:rPr>
        <w:tab/>
      </w: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PAGEREF _Toc30027 \h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t>4</w:t>
      </w:r>
      <w:r>
        <w:rPr>
          <w:rFonts w:hint="default" w:ascii="Arial" w:hAnsi="Arial" w:eastAsia="宋体" w:cs="Arial"/>
          <w:bCs/>
          <w:spacing w:val="0"/>
          <w:sz w:val="21"/>
          <w:szCs w:val="21"/>
          <w:lang w:eastAsia="zh-CN"/>
        </w:rPr>
        <w:fldChar w:fldCharType="end"/>
      </w:r>
      <w:r>
        <w:rPr>
          <w:rFonts w:hint="default" w:ascii="Arial" w:hAnsi="Arial" w:eastAsia="宋体" w:cs="Arial"/>
          <w:bCs/>
          <w:spacing w:val="0"/>
          <w:sz w:val="21"/>
          <w:szCs w:val="21"/>
          <w:lang w:eastAsia="zh-CN"/>
        </w:rPr>
        <w:fldChar w:fldCharType="end"/>
      </w:r>
    </w:p>
    <w:p w14:paraId="18BEE123">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Arial" w:hAnsi="Arial" w:eastAsia="宋体" w:cs="Arial"/>
          <w:bCs/>
          <w:spacing w:val="0"/>
          <w:sz w:val="21"/>
          <w:szCs w:val="21"/>
          <w:lang w:eastAsia="zh-CN"/>
        </w:rPr>
      </w:pP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HYPERLINK \l _Toc2014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t>V. Precautions</w:t>
      </w:r>
      <w:r>
        <w:rPr>
          <w:rFonts w:hint="default" w:ascii="Arial" w:hAnsi="Arial" w:eastAsia="宋体" w:cs="Arial"/>
          <w:bCs/>
          <w:spacing w:val="0"/>
          <w:sz w:val="21"/>
          <w:szCs w:val="21"/>
          <w:lang w:eastAsia="zh-CN"/>
        </w:rPr>
        <w:tab/>
      </w: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PAGEREF _Toc2014 \h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t>5</w:t>
      </w:r>
      <w:r>
        <w:rPr>
          <w:rFonts w:hint="default" w:ascii="Arial" w:hAnsi="Arial" w:eastAsia="宋体" w:cs="Arial"/>
          <w:bCs/>
          <w:spacing w:val="0"/>
          <w:sz w:val="21"/>
          <w:szCs w:val="21"/>
          <w:lang w:eastAsia="zh-CN"/>
        </w:rPr>
        <w:fldChar w:fldCharType="end"/>
      </w:r>
      <w:r>
        <w:rPr>
          <w:rFonts w:hint="default" w:ascii="Arial" w:hAnsi="Arial" w:eastAsia="宋体" w:cs="Arial"/>
          <w:bCs/>
          <w:spacing w:val="0"/>
          <w:sz w:val="21"/>
          <w:szCs w:val="21"/>
          <w:lang w:eastAsia="zh-CN"/>
        </w:rPr>
        <w:fldChar w:fldCharType="end"/>
      </w:r>
    </w:p>
    <w:p w14:paraId="4728C2F8">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Arial" w:hAnsi="Arial" w:eastAsia="宋体" w:cs="Arial"/>
          <w:bCs/>
          <w:spacing w:val="0"/>
          <w:sz w:val="21"/>
          <w:szCs w:val="21"/>
          <w:lang w:eastAsia="zh-CN"/>
        </w:rPr>
      </w:pP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HYPERLINK \l _Toc9370 </w:instrText>
      </w:r>
      <w:r>
        <w:rPr>
          <w:rFonts w:hint="default" w:ascii="Arial" w:hAnsi="Arial" w:eastAsia="宋体" w:cs="Arial"/>
          <w:bCs/>
          <w:spacing w:val="0"/>
          <w:sz w:val="21"/>
          <w:szCs w:val="21"/>
          <w:lang w:eastAsia="zh-CN"/>
        </w:rPr>
        <w:fldChar w:fldCharType="separate"/>
      </w:r>
      <w:r>
        <w:rPr>
          <w:rFonts w:hint="eastAsia" w:ascii="Arial" w:hAnsi="Arial" w:eastAsia="宋体" w:cs="Arial"/>
          <w:bCs/>
          <w:spacing w:val="0"/>
          <w:sz w:val="21"/>
          <w:szCs w:val="21"/>
          <w:lang w:val="en-US" w:eastAsia="zh-CN"/>
        </w:rPr>
        <w:t xml:space="preserve">VI. </w:t>
      </w:r>
      <w:r>
        <w:rPr>
          <w:rFonts w:hint="default" w:ascii="Arial" w:hAnsi="Arial" w:eastAsia="宋体" w:cs="Arial"/>
          <w:bCs/>
          <w:spacing w:val="0"/>
          <w:sz w:val="21"/>
          <w:szCs w:val="21"/>
          <w:lang w:eastAsia="zh-CN"/>
        </w:rPr>
        <w:t>Packing List</w:t>
      </w:r>
      <w:r>
        <w:rPr>
          <w:rFonts w:hint="default" w:ascii="Arial" w:hAnsi="Arial" w:eastAsia="宋体" w:cs="Arial"/>
          <w:bCs/>
          <w:spacing w:val="0"/>
          <w:sz w:val="21"/>
          <w:szCs w:val="21"/>
          <w:lang w:eastAsia="zh-CN"/>
        </w:rPr>
        <w:tab/>
      </w:r>
      <w:r>
        <w:rPr>
          <w:rFonts w:hint="default" w:ascii="Arial" w:hAnsi="Arial" w:eastAsia="宋体" w:cs="Arial"/>
          <w:bCs/>
          <w:spacing w:val="0"/>
          <w:sz w:val="21"/>
          <w:szCs w:val="21"/>
          <w:lang w:eastAsia="zh-CN"/>
        </w:rPr>
        <w:fldChar w:fldCharType="begin"/>
      </w:r>
      <w:r>
        <w:rPr>
          <w:rFonts w:hint="default" w:ascii="Arial" w:hAnsi="Arial" w:eastAsia="宋体" w:cs="Arial"/>
          <w:bCs/>
          <w:spacing w:val="0"/>
          <w:sz w:val="21"/>
          <w:szCs w:val="21"/>
          <w:lang w:eastAsia="zh-CN"/>
        </w:rPr>
        <w:instrText xml:space="preserve"> PAGEREF _Toc9370 \h </w:instrText>
      </w:r>
      <w:r>
        <w:rPr>
          <w:rFonts w:hint="default" w:ascii="Arial" w:hAnsi="Arial" w:eastAsia="宋体" w:cs="Arial"/>
          <w:bCs/>
          <w:spacing w:val="0"/>
          <w:sz w:val="21"/>
          <w:szCs w:val="21"/>
          <w:lang w:eastAsia="zh-CN"/>
        </w:rPr>
        <w:fldChar w:fldCharType="separate"/>
      </w:r>
      <w:r>
        <w:rPr>
          <w:rFonts w:hint="default" w:ascii="Arial" w:hAnsi="Arial" w:eastAsia="宋体" w:cs="Arial"/>
          <w:bCs/>
          <w:spacing w:val="0"/>
          <w:sz w:val="21"/>
          <w:szCs w:val="21"/>
          <w:lang w:eastAsia="zh-CN"/>
        </w:rPr>
        <w:t>6</w:t>
      </w:r>
      <w:r>
        <w:rPr>
          <w:rFonts w:hint="default" w:ascii="Arial" w:hAnsi="Arial" w:eastAsia="宋体" w:cs="Arial"/>
          <w:bCs/>
          <w:spacing w:val="0"/>
          <w:sz w:val="21"/>
          <w:szCs w:val="21"/>
          <w:lang w:eastAsia="zh-CN"/>
        </w:rPr>
        <w:fldChar w:fldCharType="end"/>
      </w:r>
      <w:r>
        <w:rPr>
          <w:rFonts w:hint="default" w:ascii="Arial" w:hAnsi="Arial" w:eastAsia="宋体" w:cs="Arial"/>
          <w:bCs/>
          <w:spacing w:val="0"/>
          <w:sz w:val="21"/>
          <w:szCs w:val="21"/>
          <w:lang w:eastAsia="zh-CN"/>
        </w:rPr>
        <w:fldChar w:fldCharType="end"/>
      </w:r>
    </w:p>
    <w:p w14:paraId="0FFC66ED">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Arial" w:hAnsi="Arial" w:eastAsia="宋体" w:cs="Arial"/>
          <w:szCs w:val="21"/>
        </w:rPr>
      </w:pPr>
      <w:r>
        <w:rPr>
          <w:rFonts w:hint="default" w:ascii="Arial" w:hAnsi="Arial" w:eastAsia="宋体" w:cs="Arial"/>
          <w:bCs/>
          <w:spacing w:val="0"/>
          <w:sz w:val="21"/>
          <w:szCs w:val="21"/>
          <w:lang w:eastAsia="zh-CN"/>
        </w:rPr>
        <w:fldChar w:fldCharType="end"/>
      </w:r>
    </w:p>
    <w:p w14:paraId="7FDE08D4">
      <w:pPr>
        <w:keepNext w:val="0"/>
        <w:keepLines w:val="0"/>
        <w:pageBreakBefore w:val="0"/>
        <w:widowControl w:val="0"/>
        <w:kinsoku/>
        <w:wordWrap/>
        <w:overflowPunct/>
        <w:topLinePunct w:val="0"/>
        <w:autoSpaceDE/>
        <w:bidi w:val="0"/>
        <w:adjustRightInd/>
        <w:snapToGrid/>
        <w:spacing w:line="360" w:lineRule="auto"/>
        <w:ind w:right="0" w:rightChars="0"/>
        <w:textAlignment w:val="auto"/>
        <w:rPr>
          <w:rFonts w:hint="default" w:ascii="Arial" w:hAnsi="Arial" w:cs="Arial"/>
        </w:rPr>
      </w:pPr>
    </w:p>
    <w:p w14:paraId="7CCCED6F">
      <w:pPr>
        <w:keepNext w:val="0"/>
        <w:keepLines w:val="0"/>
        <w:pageBreakBefore w:val="0"/>
        <w:widowControl w:val="0"/>
        <w:kinsoku/>
        <w:wordWrap/>
        <w:overflowPunct/>
        <w:topLinePunct w:val="0"/>
        <w:autoSpaceDE/>
        <w:bidi w:val="0"/>
        <w:adjustRightInd/>
        <w:snapToGrid/>
        <w:spacing w:line="360" w:lineRule="auto"/>
        <w:ind w:right="0" w:rightChars="0"/>
        <w:textAlignment w:val="auto"/>
        <w:rPr>
          <w:rFonts w:hint="default" w:ascii="Arial" w:hAnsi="Arial" w:cs="Arial"/>
        </w:rPr>
      </w:pPr>
    </w:p>
    <w:p w14:paraId="5C56A71C">
      <w:pPr>
        <w:keepNext w:val="0"/>
        <w:keepLines w:val="0"/>
        <w:pageBreakBefore w:val="0"/>
        <w:widowControl w:val="0"/>
        <w:kinsoku/>
        <w:wordWrap/>
        <w:overflowPunct/>
        <w:topLinePunct w:val="0"/>
        <w:autoSpaceDE/>
        <w:bidi w:val="0"/>
        <w:adjustRightInd/>
        <w:snapToGrid/>
        <w:spacing w:line="360" w:lineRule="auto"/>
        <w:ind w:right="0" w:rightChars="0"/>
        <w:textAlignment w:val="auto"/>
        <w:rPr>
          <w:rFonts w:hint="default" w:ascii="Arial" w:hAnsi="Arial" w:cs="Arial"/>
        </w:rPr>
      </w:pPr>
    </w:p>
    <w:p w14:paraId="151A7610">
      <w:pPr>
        <w:keepNext w:val="0"/>
        <w:keepLines w:val="0"/>
        <w:pageBreakBefore w:val="0"/>
        <w:widowControl w:val="0"/>
        <w:tabs>
          <w:tab w:val="left" w:pos="7154"/>
        </w:tabs>
        <w:kinsoku/>
        <w:wordWrap/>
        <w:overflowPunct/>
        <w:topLinePunct w:val="0"/>
        <w:autoSpaceDE/>
        <w:bidi w:val="0"/>
        <w:adjustRightInd/>
        <w:snapToGrid/>
        <w:spacing w:line="360" w:lineRule="auto"/>
        <w:ind w:right="0" w:rightChars="0"/>
        <w:textAlignment w:val="auto"/>
        <w:rPr>
          <w:rFonts w:hint="eastAsia" w:ascii="Arial" w:hAnsi="Arial" w:eastAsia="宋体" w:cs="Arial"/>
          <w:lang w:eastAsia="zh-CN"/>
        </w:rPr>
      </w:pPr>
      <w:r>
        <w:rPr>
          <w:rFonts w:hint="eastAsia" w:ascii="Arial" w:hAnsi="Arial" w:cs="Arial"/>
          <w:lang w:eastAsia="zh-CN"/>
        </w:rPr>
        <w:tab/>
      </w:r>
    </w:p>
    <w:p w14:paraId="7C23D290">
      <w:pPr>
        <w:pStyle w:val="2"/>
        <w:keepNext w:val="0"/>
        <w:keepLines w:val="0"/>
        <w:pageBreakBefore w:val="0"/>
        <w:widowControl w:val="0"/>
        <w:kinsoku/>
        <w:wordWrap/>
        <w:overflowPunct/>
        <w:topLinePunct w:val="0"/>
        <w:autoSpaceDE/>
        <w:bidi w:val="0"/>
        <w:adjustRightInd/>
        <w:snapToGrid/>
        <w:spacing w:line="360" w:lineRule="auto"/>
        <w:ind w:right="0" w:rightChars="0"/>
        <w:textAlignment w:val="auto"/>
        <w:rPr>
          <w:rFonts w:hint="default" w:ascii="Arial" w:hAnsi="Arial" w:cs="Arial"/>
          <w:sz w:val="32"/>
          <w:szCs w:val="32"/>
        </w:rPr>
        <w:sectPr>
          <w:footerReference r:id="rId6" w:type="first"/>
          <w:footerReference r:id="rId5" w:type="default"/>
          <w:pgSz w:w="11906" w:h="16838"/>
          <w:pgMar w:top="1560" w:right="1800" w:bottom="1440" w:left="1800" w:header="1077" w:footer="992" w:gutter="0"/>
          <w:pgBorders>
            <w:top w:val="none" w:sz="0" w:space="0"/>
            <w:left w:val="none" w:sz="0" w:space="0"/>
            <w:bottom w:val="none" w:sz="0" w:space="0"/>
            <w:right w:val="none" w:sz="0" w:space="0"/>
          </w:pgBorders>
          <w:pgNumType w:start="0"/>
          <w:cols w:space="720" w:num="1"/>
          <w:docGrid w:type="lines" w:linePitch="312" w:charSpace="0"/>
        </w:sectPr>
      </w:pPr>
      <w:r>
        <w:rPr>
          <w:sz w:val="20"/>
        </w:rPr>
        <mc:AlternateContent>
          <mc:Choice Requires="wps">
            <w:drawing>
              <wp:inline distT="0" distB="0" distL="114300" distR="114300">
                <wp:extent cx="5255260" cy="1048385"/>
                <wp:effectExtent l="4445" t="4445" r="17145" b="13970"/>
                <wp:docPr id="12" name="文本框 12"/>
                <wp:cNvGraphicFramePr/>
                <a:graphic xmlns:a="http://schemas.openxmlformats.org/drawingml/2006/main">
                  <a:graphicData uri="http://schemas.microsoft.com/office/word/2010/wordprocessingShape">
                    <wps:wsp>
                      <wps:cNvSpPr txBox="1"/>
                      <wps:spPr>
                        <a:xfrm>
                          <a:off x="0" y="0"/>
                          <a:ext cx="5255260" cy="10483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5BADC65">
                            <w:pPr>
                              <w:spacing w:line="360" w:lineRule="auto"/>
                              <w:jc w:val="left"/>
                              <w:rPr>
                                <w:rFonts w:hint="default" w:ascii="Arial" w:hAnsi="Arial" w:cs="Arial"/>
                                <w:b/>
                                <w:bCs/>
                                <w:sz w:val="22"/>
                                <w:szCs w:val="28"/>
                              </w:rPr>
                            </w:pPr>
                            <w:r>
                              <w:rPr>
                                <w:rFonts w:hint="default" w:ascii="Arial" w:hAnsi="Arial" w:cs="Arial"/>
                                <w:b/>
                                <w:bCs/>
                                <w:sz w:val="22"/>
                                <w:szCs w:val="28"/>
                              </w:rPr>
                              <w:t>This instrument is a high-temperature, precision testing device. Please read the instruction manual carefully before use and operate with caution to prevent accidents!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82.55pt;width:413.8pt;" fillcolor="#FFFFFF [3201]" filled="t" stroked="t" coordsize="21600,21600" o:gfxdata="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6QNStMAAAAFAQAA&#10;DwAAAAAAAAABACAAAAAiAAAAZHJzL2Rvd25yZXYueG1sUEsBAhQAFAAAAAgAh07iQJgbxrFXAgAA&#10;uQQAAA4AAAAAAAAAAQAgAAAAIgEAAGRycy9lMm9Eb2MueG1sUEsFBgAAAAAGAAYAWQEAAOsFAAAA&#10;AA==&#10;">
                <v:fill on="t" focussize="0,0"/>
                <v:stroke weight="0.5pt" color="#000000 [3204]" joinstyle="round"/>
                <v:imagedata o:title=""/>
                <o:lock v:ext="edit" aspectratio="f"/>
                <v:textbox>
                  <w:txbxContent>
                    <w:p w14:paraId="15BADC65">
                      <w:pPr>
                        <w:spacing w:line="360" w:lineRule="auto"/>
                        <w:jc w:val="left"/>
                        <w:rPr>
                          <w:rFonts w:hint="default" w:ascii="Arial" w:hAnsi="Arial" w:cs="Arial"/>
                          <w:b/>
                          <w:bCs/>
                          <w:sz w:val="22"/>
                          <w:szCs w:val="28"/>
                        </w:rPr>
                      </w:pPr>
                      <w:r>
                        <w:rPr>
                          <w:rFonts w:hint="default" w:ascii="Arial" w:hAnsi="Arial" w:cs="Arial"/>
                          <w:b/>
                          <w:bCs/>
                          <w:sz w:val="22"/>
                          <w:szCs w:val="28"/>
                        </w:rPr>
                        <w:t>This instrument is a high-temperature, precision testing device. Please read the instruction manual carefully before use and operate with caution to prevent accidents!</w:t>
                      </w:r>
                    </w:p>
                  </w:txbxContent>
                </v:textbox>
                <w10:wrap type="none"/>
                <w10:anchorlock/>
              </v:shape>
            </w:pict>
          </mc:Fallback>
        </mc:AlternateContent>
      </w:r>
    </w:p>
    <w:p w14:paraId="7C5DF4B4">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Arial" w:hAnsi="Arial" w:cs="Arial"/>
          <w:sz w:val="32"/>
          <w:szCs w:val="32"/>
        </w:rPr>
      </w:pPr>
      <w:bookmarkStart w:id="2" w:name="_Toc4301"/>
      <w:bookmarkStart w:id="3" w:name="_Toc6410"/>
      <w:r>
        <w:rPr>
          <w:rFonts w:hint="default" w:ascii="Arial" w:hAnsi="Arial" w:cs="Arial"/>
          <w:sz w:val="32"/>
          <w:szCs w:val="32"/>
        </w:rPr>
        <w:t>I. Overview</w:t>
      </w:r>
      <w:bookmarkEnd w:id="2"/>
      <w:bookmarkEnd w:id="3"/>
    </w:p>
    <w:p w14:paraId="28A05BC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sz w:val="21"/>
          <w:szCs w:val="21"/>
        </w:rPr>
      </w:pPr>
      <w:r>
        <w:rPr>
          <w:rFonts w:hint="default" w:ascii="Arial" w:hAnsi="Arial" w:cs="Arial"/>
          <w:sz w:val="21"/>
          <w:szCs w:val="21"/>
        </w:rPr>
        <w:t xml:space="preserve">The </w:t>
      </w:r>
      <w:r>
        <w:rPr>
          <w:rFonts w:hint="default" w:ascii="Arial" w:hAnsi="Arial" w:cs="Arial"/>
          <w:sz w:val="21"/>
          <w:szCs w:val="21"/>
          <w:lang w:eastAsia="zh-CN"/>
        </w:rPr>
        <w:t>Actual colloid tester</w:t>
      </w:r>
      <w:r>
        <w:rPr>
          <w:rFonts w:hint="default" w:ascii="Arial" w:hAnsi="Arial" w:cs="Arial"/>
          <w:sz w:val="21"/>
          <w:szCs w:val="21"/>
        </w:rPr>
        <w:t>is designed and manufactured in accordance with the requirements specified in the National Standard of the People's Republic of China GB/T 8019-2008 "Determination of Existent Gum in Fuels by Jet Evaporation". It is suitable for determining the existent gum content in aviation turbine fuels using the method of steam evaporation medium as stipulated in the GB/T 8019-2008 standard.</w:t>
      </w:r>
    </w:p>
    <w:p w14:paraId="4E7A34BF">
      <w:pPr>
        <w:pageBreakBefore w:val="0"/>
        <w:kinsoku/>
        <w:wordWrap/>
        <w:overflowPunct/>
        <w:topLinePunct w:val="0"/>
        <w:autoSpaceDE/>
        <w:autoSpaceDN/>
        <w:bidi w:val="0"/>
        <w:adjustRightInd/>
        <w:snapToGrid/>
        <w:spacing w:line="360" w:lineRule="auto"/>
        <w:textAlignment w:val="auto"/>
        <w:rPr>
          <w:rFonts w:hint="default" w:ascii="Arial" w:hAnsi="Arial" w:eastAsia="宋体" w:cs="Arial"/>
          <w:sz w:val="21"/>
          <w:szCs w:val="21"/>
          <w:lang w:eastAsia="zh-CN"/>
        </w:rPr>
      </w:pPr>
      <w:r>
        <w:rPr>
          <w:rFonts w:hint="default" w:ascii="Arial" w:hAnsi="Arial" w:cs="Arial"/>
          <w:sz w:val="21"/>
          <w:szCs w:val="21"/>
        </w:rPr>
        <w:t xml:space="preserve">This instrument is a high-performance, versatile </w:t>
      </w:r>
      <w:r>
        <w:rPr>
          <w:rFonts w:hint="default" w:ascii="Arial" w:hAnsi="Arial" w:cs="Arial"/>
          <w:sz w:val="21"/>
          <w:szCs w:val="21"/>
          <w:lang w:eastAsia="zh-CN"/>
        </w:rPr>
        <w:t>Actual colloid tester</w:t>
      </w:r>
      <w:r>
        <w:rPr>
          <w:rFonts w:hint="default" w:ascii="Arial" w:hAnsi="Arial" w:cs="Arial"/>
          <w:sz w:val="21"/>
          <w:szCs w:val="21"/>
        </w:rPr>
        <w:t>fully compliant with the GB/T 8019-2008 standard.</w:t>
      </w:r>
    </w:p>
    <w:p w14:paraId="28313CA2">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Arial" w:hAnsi="Arial" w:cs="Arial"/>
          <w:sz w:val="32"/>
          <w:szCs w:val="32"/>
        </w:rPr>
      </w:pPr>
      <w:bookmarkStart w:id="4" w:name="_Toc2017"/>
      <w:bookmarkStart w:id="5" w:name="_Toc27359"/>
      <w:r>
        <w:rPr>
          <w:rFonts w:hint="default" w:ascii="Arial" w:hAnsi="Arial" w:cs="Arial"/>
          <w:sz w:val="32"/>
          <w:szCs w:val="32"/>
        </w:rPr>
        <w:t xml:space="preserve">II. Main Technical Parameters </w:t>
      </w:r>
      <w:r>
        <w:rPr>
          <w:rFonts w:hint="eastAsia" w:ascii="Arial" w:hAnsi="Arial" w:cs="Arial"/>
          <w:sz w:val="32"/>
          <w:szCs w:val="32"/>
          <w:lang w:val="en-US" w:eastAsia="zh-CN"/>
        </w:rPr>
        <w:t>A</w:t>
      </w:r>
      <w:r>
        <w:rPr>
          <w:rFonts w:hint="default" w:ascii="Arial" w:hAnsi="Arial" w:cs="Arial"/>
          <w:sz w:val="32"/>
          <w:szCs w:val="32"/>
        </w:rPr>
        <w:t>nd Performance</w:t>
      </w:r>
      <w:bookmarkEnd w:id="4"/>
      <w:bookmarkEnd w:id="5"/>
    </w:p>
    <w:p w14:paraId="15818049">
      <w:pPr>
        <w:pStyle w:val="4"/>
        <w:pageBreakBefore w:val="0"/>
        <w:kinsoku/>
        <w:wordWrap/>
        <w:overflowPunct/>
        <w:topLinePunct w:val="0"/>
        <w:autoSpaceDE/>
        <w:autoSpaceDN/>
        <w:bidi w:val="0"/>
        <w:adjustRightInd/>
        <w:snapToGrid/>
        <w:spacing w:beforeLines="0" w:afterLines="0" w:line="360" w:lineRule="auto"/>
        <w:textAlignment w:val="auto"/>
        <w:rPr>
          <w:rFonts w:hint="default" w:ascii="Arial" w:hAnsi="Arial" w:cs="Arial"/>
          <w:sz w:val="21"/>
          <w:szCs w:val="21"/>
        </w:rPr>
      </w:pPr>
      <w:bookmarkStart w:id="6" w:name="_Toc16673"/>
      <w:r>
        <w:rPr>
          <w:rFonts w:hint="default" w:ascii="Arial" w:hAnsi="Arial" w:cs="Arial"/>
          <w:sz w:val="21"/>
          <w:szCs w:val="21"/>
        </w:rPr>
        <w:t>(I) Existent Gum Tester</w:t>
      </w:r>
      <w:bookmarkEnd w:id="6"/>
    </w:p>
    <w:p w14:paraId="504FDD00">
      <w:pPr>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Power Supply: AC 220V ± 10%, 50 Hz, 2.4 kW.</w:t>
      </w:r>
    </w:p>
    <w:p w14:paraId="20689890">
      <w:pPr>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Evaporation Bath Type: Aluminum bath block.</w:t>
      </w:r>
    </w:p>
    <w:p w14:paraId="3A3D64F8">
      <w:pPr>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Number of Test Wells: 3.</w:t>
      </w:r>
    </w:p>
    <w:p w14:paraId="1F673337">
      <w:pPr>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Test Well Dimensions:</w:t>
      </w:r>
      <m:oMath>
        <m:r>
          <m:rPr>
            <m:sty m:val="p"/>
          </m:rPr>
          <w:rPr>
            <w:rFonts w:hint="default" w:ascii="Cambria Math" w:hAnsi="Cambria Math" w:cs="Arial"/>
            <w:sz w:val="21"/>
            <w:szCs w:val="21"/>
          </w:rPr>
          <m:t>ϕ</m:t>
        </m:r>
        <m:r>
          <m:rPr/>
          <w:rPr>
            <w:rFonts w:hint="default" w:ascii="Cambria Math" w:hAnsi="Cambria Math" w:cs="Arial"/>
            <w:sz w:val="21"/>
            <w:szCs w:val="21"/>
          </w:rPr>
          <m:t>51</m:t>
        </m:r>
        <m:r>
          <m:rPr>
            <m:sty m:val="p"/>
          </m:rPr>
          <w:rPr>
            <w:rFonts w:hint="default" w:ascii="Cambria Math" w:hAnsi="Cambria Math" w:cs="Arial"/>
            <w:sz w:val="21"/>
            <w:szCs w:val="21"/>
          </w:rPr>
          <m:t xml:space="preserve"> </m:t>
        </m:r>
        <m:r>
          <m:rPr/>
          <w:rPr>
            <w:rFonts w:hint="default" w:ascii="Cambria Math" w:hAnsi="Cambria Math" w:cs="Arial"/>
            <w:sz w:val="21"/>
            <w:szCs w:val="21"/>
          </w:rPr>
          <m:t>mm</m:t>
        </m:r>
        <m:r>
          <m:rPr>
            <m:sty m:val="p"/>
          </m:rPr>
          <w:rPr>
            <w:rFonts w:hint="default" w:ascii="Cambria Math" w:hAnsi="Cambria Math" w:cs="Arial"/>
            <w:sz w:val="21"/>
            <w:szCs w:val="21"/>
          </w:rPr>
          <m:t>×</m:t>
        </m:r>
        <m:r>
          <m:rPr/>
          <w:rPr>
            <w:rFonts w:hint="default" w:ascii="Cambria Math" w:hAnsi="Cambria Math" w:cs="Arial"/>
            <w:sz w:val="21"/>
            <w:szCs w:val="21"/>
          </w:rPr>
          <m:t>70</m:t>
        </m:r>
        <m:r>
          <m:rPr>
            <m:sty m:val="p"/>
          </m:rPr>
          <w:rPr>
            <w:rFonts w:hint="default" w:ascii="Cambria Math" w:hAnsi="Cambria Math" w:cs="Arial"/>
            <w:sz w:val="21"/>
            <w:szCs w:val="21"/>
          </w:rPr>
          <m:t xml:space="preserve"> </m:t>
        </m:r>
        <m:r>
          <m:rPr/>
          <w:rPr>
            <w:rFonts w:hint="default" w:ascii="Cambria Math" w:hAnsi="Cambria Math" w:cs="Arial"/>
            <w:sz w:val="21"/>
            <w:szCs w:val="21"/>
          </w:rPr>
          <m:t>mm.</m:t>
        </m:r>
      </m:oMath>
    </w:p>
    <w:p w14:paraId="4B57EEC5">
      <w:pPr>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Operating Temperature: Steam bath: Test bath (232</w:t>
      </w:r>
      <w:r>
        <w:rPr>
          <w:rFonts w:hint="default" w:ascii="Arial" w:hAnsi="Arial" w:cs="Arial"/>
          <w:sz w:val="21"/>
          <w:szCs w:val="21"/>
          <w:lang w:val="en-US" w:eastAsia="zh-CN"/>
        </w:rPr>
        <w:t>~</w:t>
      </w:r>
      <w:r>
        <w:rPr>
          <w:rFonts w:hint="default" w:ascii="Arial" w:hAnsi="Arial" w:cs="Arial"/>
          <w:sz w:val="21"/>
          <w:szCs w:val="21"/>
        </w:rPr>
        <w:t>246)°C; Test well (229</w:t>
      </w:r>
      <w:r>
        <w:rPr>
          <w:rFonts w:hint="default" w:ascii="Arial" w:hAnsi="Arial" w:cs="Arial"/>
          <w:sz w:val="21"/>
          <w:szCs w:val="21"/>
          <w:lang w:val="en-US" w:eastAsia="zh-CN"/>
        </w:rPr>
        <w:t>~</w:t>
      </w:r>
      <w:r>
        <w:rPr>
          <w:rFonts w:hint="default" w:ascii="Arial" w:hAnsi="Arial" w:cs="Arial"/>
          <w:sz w:val="21"/>
          <w:szCs w:val="21"/>
        </w:rPr>
        <w:t>235)°C.</w:t>
      </w:r>
    </w:p>
    <w:p w14:paraId="254A8048">
      <w:pPr>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Temperature Control Method: Automatic.</w:t>
      </w:r>
    </w:p>
    <w:p w14:paraId="67637C9F">
      <w:pPr>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Temperature Display: Digital display.</w:t>
      </w:r>
    </w:p>
    <w:p w14:paraId="46A8F05B">
      <w:pPr>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Flow Display: Pressure gauge.</w:t>
      </w:r>
    </w:p>
    <w:p w14:paraId="4D7083C3">
      <w:pPr>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Gas Source: External electric steam generator.</w:t>
      </w:r>
    </w:p>
    <w:p w14:paraId="0B662554">
      <w:pPr>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Overall Dimensions:</w:t>
      </w:r>
      <m:oMath>
        <m:r>
          <m:rPr/>
          <w:rPr>
            <w:rFonts w:hint="default" w:ascii="Cambria Math" w:hAnsi="Cambria Math" w:cs="Arial"/>
            <w:sz w:val="21"/>
            <w:szCs w:val="21"/>
            <w:lang w:val="en-US" w:eastAsia="zh-CN"/>
          </w:rPr>
          <m:t xml:space="preserve"> </m:t>
        </m:r>
        <m:r>
          <m:rPr/>
          <w:rPr>
            <w:rFonts w:hint="default" w:ascii="Cambria Math" w:hAnsi="Cambria Math" w:cs="Arial"/>
            <w:sz w:val="21"/>
            <w:szCs w:val="21"/>
          </w:rPr>
          <m:t>600</m:t>
        </m:r>
        <m:r>
          <m:rPr>
            <m:sty m:val="p"/>
          </m:rPr>
          <w:rPr>
            <w:rFonts w:hint="default" w:ascii="Cambria Math" w:hAnsi="Cambria Math" w:cs="Arial"/>
            <w:sz w:val="21"/>
            <w:szCs w:val="21"/>
          </w:rPr>
          <m:t xml:space="preserve"> </m:t>
        </m:r>
        <m:r>
          <m:rPr/>
          <w:rPr>
            <w:rFonts w:hint="default" w:ascii="Cambria Math" w:hAnsi="Cambria Math" w:cs="Arial"/>
            <w:sz w:val="21"/>
            <w:szCs w:val="21"/>
          </w:rPr>
          <m:t>mm</m:t>
        </m:r>
        <m:r>
          <m:rPr>
            <m:sty m:val="p"/>
          </m:rPr>
          <w:rPr>
            <w:rFonts w:hint="default" w:ascii="Cambria Math" w:hAnsi="Cambria Math" w:cs="Arial"/>
            <w:sz w:val="21"/>
            <w:szCs w:val="21"/>
          </w:rPr>
          <m:t>×</m:t>
        </m:r>
        <m:r>
          <m:rPr/>
          <w:rPr>
            <w:rFonts w:hint="default" w:ascii="Cambria Math" w:hAnsi="Cambria Math" w:cs="Arial"/>
            <w:sz w:val="21"/>
            <w:szCs w:val="21"/>
          </w:rPr>
          <m:t>350</m:t>
        </m:r>
        <m:r>
          <m:rPr>
            <m:sty m:val="p"/>
          </m:rPr>
          <w:rPr>
            <w:rFonts w:hint="default" w:ascii="Cambria Math" w:hAnsi="Cambria Math" w:cs="Arial"/>
            <w:sz w:val="21"/>
            <w:szCs w:val="21"/>
          </w:rPr>
          <m:t xml:space="preserve"> </m:t>
        </m:r>
        <m:r>
          <m:rPr/>
          <w:rPr>
            <w:rFonts w:hint="default" w:ascii="Cambria Math" w:hAnsi="Cambria Math" w:cs="Arial"/>
            <w:sz w:val="21"/>
            <w:szCs w:val="21"/>
          </w:rPr>
          <m:t>mm</m:t>
        </m:r>
        <m:r>
          <m:rPr>
            <m:sty m:val="p"/>
          </m:rPr>
          <w:rPr>
            <w:rFonts w:hint="default" w:ascii="Cambria Math" w:hAnsi="Cambria Math" w:cs="Arial"/>
            <w:sz w:val="21"/>
            <w:szCs w:val="21"/>
          </w:rPr>
          <m:t>×</m:t>
        </m:r>
        <m:r>
          <m:rPr/>
          <w:rPr>
            <w:rFonts w:hint="default" w:ascii="Cambria Math" w:hAnsi="Cambria Math" w:cs="Arial"/>
            <w:sz w:val="21"/>
            <w:szCs w:val="21"/>
          </w:rPr>
          <m:t>360</m:t>
        </m:r>
        <m:r>
          <m:rPr>
            <m:sty m:val="p"/>
          </m:rPr>
          <w:rPr>
            <w:rFonts w:hint="default" w:ascii="Cambria Math" w:hAnsi="Cambria Math" w:cs="Arial"/>
            <w:sz w:val="21"/>
            <w:szCs w:val="21"/>
          </w:rPr>
          <m:t xml:space="preserve"> </m:t>
        </m:r>
        <m:r>
          <m:rPr/>
          <w:rPr>
            <w:rFonts w:hint="default" w:ascii="Cambria Math" w:hAnsi="Cambria Math" w:cs="Arial"/>
            <w:sz w:val="21"/>
            <w:szCs w:val="21"/>
          </w:rPr>
          <m:t>mm.</m:t>
        </m:r>
      </m:oMath>
    </w:p>
    <w:p w14:paraId="59EEAEBB">
      <w:pPr>
        <w:pStyle w:val="4"/>
        <w:pageBreakBefore w:val="0"/>
        <w:kinsoku/>
        <w:wordWrap/>
        <w:overflowPunct/>
        <w:topLinePunct w:val="0"/>
        <w:autoSpaceDE/>
        <w:autoSpaceDN/>
        <w:bidi w:val="0"/>
        <w:adjustRightInd/>
        <w:snapToGrid/>
        <w:spacing w:beforeLines="0" w:afterLines="0" w:line="360" w:lineRule="auto"/>
        <w:textAlignment w:val="auto"/>
        <w:rPr>
          <w:rFonts w:hint="default" w:ascii="Arial" w:hAnsi="Arial" w:cs="Arial"/>
          <w:sz w:val="21"/>
          <w:szCs w:val="21"/>
        </w:rPr>
      </w:pPr>
      <w:bookmarkStart w:id="7" w:name="_Toc29325"/>
      <w:r>
        <w:rPr>
          <w:rFonts w:hint="default" w:ascii="Arial" w:hAnsi="Arial" w:cs="Arial"/>
          <w:sz w:val="21"/>
          <w:szCs w:val="21"/>
        </w:rPr>
        <w:t>(II) Electric Steam Generator</w:t>
      </w:r>
      <w:bookmarkEnd w:id="7"/>
    </w:p>
    <w:p w14:paraId="38EE7D40">
      <w:pPr>
        <w:pageBreakBefore w:val="0"/>
        <w:numPr>
          <w:ilvl w:val="0"/>
          <w:numId w:val="2"/>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Model: LDR 0.013-0.7.</w:t>
      </w:r>
    </w:p>
    <w:p w14:paraId="23355F02">
      <w:pPr>
        <w:pageBreakBefore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Rated Evaporation Capacity: 13 kg/h.</w:t>
      </w:r>
    </w:p>
    <w:p w14:paraId="45A320DC">
      <w:pPr>
        <w:pageBreakBefore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Rated Working Pressure: 0.7 Mpa.</w:t>
      </w:r>
    </w:p>
    <w:p w14:paraId="54F57461">
      <w:pPr>
        <w:pageBreakBefore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Power Supply: AC 380V three-phase, 50 Hz.</w:t>
      </w:r>
    </w:p>
    <w:p w14:paraId="44AD6106">
      <w:pPr>
        <w:pageBreakBefore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Total Power: 9 kW.</w:t>
      </w:r>
    </w:p>
    <w:p w14:paraId="43268D2D">
      <w:pPr>
        <w:pageBreakBefore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 xml:space="preserve">Overall Dimensions: </w:t>
      </w:r>
      <m:oMath>
        <m:r>
          <m:rPr/>
          <w:rPr>
            <w:rFonts w:hint="default" w:ascii="Cambria Math" w:hAnsi="Cambria Math" w:cs="Arial"/>
            <w:sz w:val="21"/>
            <w:szCs w:val="21"/>
          </w:rPr>
          <m:t>680</m:t>
        </m:r>
        <m:r>
          <m:rPr>
            <m:sty m:val="p"/>
          </m:rPr>
          <w:rPr>
            <w:rFonts w:hint="default" w:ascii="Cambria Math" w:hAnsi="Cambria Math" w:cs="Arial"/>
            <w:sz w:val="21"/>
            <w:szCs w:val="21"/>
          </w:rPr>
          <m:t xml:space="preserve"> </m:t>
        </m:r>
        <m:r>
          <m:rPr/>
          <w:rPr>
            <w:rFonts w:hint="default" w:ascii="Cambria Math" w:hAnsi="Cambria Math" w:cs="Arial"/>
            <w:sz w:val="21"/>
            <w:szCs w:val="21"/>
          </w:rPr>
          <m:t>mm</m:t>
        </m:r>
        <m:r>
          <m:rPr>
            <m:sty m:val="p"/>
          </m:rPr>
          <w:rPr>
            <w:rFonts w:hint="default" w:ascii="Cambria Math" w:hAnsi="Cambria Math" w:cs="Arial"/>
            <w:sz w:val="21"/>
            <w:szCs w:val="21"/>
          </w:rPr>
          <m:t>×</m:t>
        </m:r>
        <m:r>
          <m:rPr/>
          <w:rPr>
            <w:rFonts w:hint="default" w:ascii="Cambria Math" w:hAnsi="Cambria Math" w:cs="Arial"/>
            <w:sz w:val="21"/>
            <w:szCs w:val="21"/>
          </w:rPr>
          <m:t>400</m:t>
        </m:r>
        <m:r>
          <m:rPr>
            <m:sty m:val="p"/>
          </m:rPr>
          <w:rPr>
            <w:rFonts w:hint="default" w:ascii="Cambria Math" w:hAnsi="Cambria Math" w:cs="Arial"/>
            <w:sz w:val="21"/>
            <w:szCs w:val="21"/>
          </w:rPr>
          <m:t xml:space="preserve"> </m:t>
        </m:r>
        <m:r>
          <m:rPr/>
          <w:rPr>
            <w:rFonts w:hint="default" w:ascii="Cambria Math" w:hAnsi="Cambria Math" w:cs="Arial"/>
            <w:sz w:val="21"/>
            <w:szCs w:val="21"/>
          </w:rPr>
          <m:t>mm</m:t>
        </m:r>
        <m:r>
          <m:rPr>
            <m:sty m:val="p"/>
          </m:rPr>
          <w:rPr>
            <w:rFonts w:hint="default" w:ascii="Cambria Math" w:hAnsi="Cambria Math" w:cs="Arial"/>
            <w:sz w:val="21"/>
            <w:szCs w:val="21"/>
          </w:rPr>
          <m:t>×</m:t>
        </m:r>
        <m:r>
          <m:rPr/>
          <w:rPr>
            <w:rFonts w:hint="default" w:ascii="Cambria Math" w:hAnsi="Cambria Math" w:cs="Arial"/>
            <w:sz w:val="21"/>
            <w:szCs w:val="21"/>
          </w:rPr>
          <m:t>1050</m:t>
        </m:r>
        <m:r>
          <m:rPr>
            <m:sty m:val="p"/>
          </m:rPr>
          <w:rPr>
            <w:rFonts w:hint="default" w:ascii="Cambria Math" w:hAnsi="Cambria Math" w:cs="Arial"/>
            <w:sz w:val="21"/>
            <w:szCs w:val="21"/>
          </w:rPr>
          <m:t xml:space="preserve"> </m:t>
        </m:r>
        <m:r>
          <m:rPr/>
          <w:rPr>
            <w:rFonts w:hint="default" w:ascii="Cambria Math" w:hAnsi="Cambria Math" w:cs="Arial"/>
            <w:sz w:val="21"/>
            <w:szCs w:val="21"/>
          </w:rPr>
          <m:t>mm.</m:t>
        </m:r>
      </m:oMath>
    </w:p>
    <w:p w14:paraId="399BFDAC">
      <w:pPr>
        <w:pageBreakBefore w:val="0"/>
        <w:kinsoku/>
        <w:wordWrap/>
        <w:overflowPunct/>
        <w:topLinePunct w:val="0"/>
        <w:autoSpaceDE/>
        <w:autoSpaceDN/>
        <w:bidi w:val="0"/>
        <w:adjustRightInd/>
        <w:snapToGrid/>
        <w:spacing w:line="360" w:lineRule="auto"/>
        <w:textAlignment w:val="auto"/>
        <w:rPr>
          <w:rFonts w:hint="default" w:ascii="Arial" w:hAnsi="Arial" w:eastAsia="宋体" w:cs="Arial"/>
          <w:sz w:val="21"/>
          <w:szCs w:val="21"/>
          <w:lang w:eastAsia="zh-CN"/>
        </w:rPr>
      </w:pPr>
      <w:r>
        <w:rPr>
          <w:rFonts w:hint="default" w:ascii="Arial" w:hAnsi="Arial" w:cs="Arial"/>
          <w:sz w:val="21"/>
          <w:szCs w:val="21"/>
        </w:rPr>
        <w:t>Note: For specific technical parameters, refer to the attached Electric Steam Generator Instruction Manual, which shall prevail.</w:t>
      </w:r>
    </w:p>
    <w:p w14:paraId="0DA974A3">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Arial" w:hAnsi="Arial" w:cs="Arial"/>
          <w:sz w:val="32"/>
          <w:szCs w:val="32"/>
        </w:rPr>
      </w:pPr>
      <w:bookmarkStart w:id="8" w:name="_Toc13358"/>
      <w:bookmarkStart w:id="9" w:name="_Toc15201"/>
      <w:r>
        <w:rPr>
          <w:rFonts w:hint="default" w:ascii="Arial" w:hAnsi="Arial" w:cs="Arial"/>
          <w:sz w:val="32"/>
          <w:szCs w:val="32"/>
        </w:rPr>
        <w:t>III. Main Structure</w:t>
      </w:r>
      <w:bookmarkEnd w:id="8"/>
      <w:bookmarkEnd w:id="9"/>
    </w:p>
    <w:p w14:paraId="2037D5CE">
      <w:pPr>
        <w:pStyle w:val="4"/>
        <w:pageBreakBefore w:val="0"/>
        <w:kinsoku/>
        <w:wordWrap/>
        <w:overflowPunct/>
        <w:topLinePunct w:val="0"/>
        <w:autoSpaceDE/>
        <w:autoSpaceDN/>
        <w:bidi w:val="0"/>
        <w:adjustRightInd/>
        <w:snapToGrid/>
        <w:spacing w:beforeLines="0" w:afterLines="0" w:line="360" w:lineRule="auto"/>
        <w:textAlignment w:val="auto"/>
        <w:rPr>
          <w:rFonts w:hint="default" w:ascii="Arial" w:hAnsi="Arial" w:cs="Arial"/>
          <w:sz w:val="21"/>
          <w:szCs w:val="21"/>
        </w:rPr>
      </w:pPr>
      <w:bookmarkStart w:id="10" w:name="_Toc7309"/>
      <w:r>
        <w:rPr>
          <w:rFonts w:hint="default" w:ascii="Arial" w:hAnsi="Arial" w:cs="Arial"/>
          <w:sz w:val="21"/>
          <w:szCs w:val="21"/>
        </w:rPr>
        <w:t>1. Instrument Composition</w:t>
      </w:r>
      <w:bookmarkEnd w:id="10"/>
    </w:p>
    <w:p w14:paraId="798D1745">
      <w:pPr>
        <w:pageBreakBefore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Main Unit: Existent Gum Tester.</w:t>
      </w:r>
    </w:p>
    <w:p w14:paraId="4FE5C1B9">
      <w:pPr>
        <w:pageBreakBefore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Steam Bath: LDR 0.013-0.7 Electric Steam Generator.</w:t>
      </w:r>
    </w:p>
    <w:p w14:paraId="4DC8BB71">
      <w:pPr>
        <w:pStyle w:val="4"/>
        <w:pageBreakBefore w:val="0"/>
        <w:kinsoku/>
        <w:wordWrap/>
        <w:overflowPunct/>
        <w:topLinePunct w:val="0"/>
        <w:autoSpaceDE/>
        <w:autoSpaceDN/>
        <w:bidi w:val="0"/>
        <w:adjustRightInd/>
        <w:snapToGrid/>
        <w:spacing w:beforeLines="0" w:afterLines="0" w:line="360" w:lineRule="auto"/>
        <w:textAlignment w:val="auto"/>
        <w:rPr>
          <w:rFonts w:hint="default" w:ascii="Arial" w:hAnsi="Arial" w:cs="Arial"/>
          <w:sz w:val="21"/>
          <w:szCs w:val="21"/>
        </w:rPr>
      </w:pPr>
      <w:bookmarkStart w:id="11" w:name="_Toc3392"/>
      <w:r>
        <w:rPr>
          <w:rFonts w:hint="default" w:ascii="Arial" w:hAnsi="Arial" w:cs="Arial"/>
          <w:sz w:val="21"/>
          <w:szCs w:val="21"/>
        </w:rPr>
        <w:t xml:space="preserve">2. </w:t>
      </w:r>
      <w:r>
        <w:rPr>
          <w:rFonts w:hint="default" w:ascii="Arial" w:hAnsi="Arial" w:cs="Arial"/>
          <w:sz w:val="21"/>
          <w:szCs w:val="21"/>
          <w:lang w:eastAsia="zh-CN"/>
        </w:rPr>
        <w:t>Actual colloid tester</w:t>
      </w:r>
      <w:r>
        <w:rPr>
          <w:rFonts w:hint="default" w:ascii="Arial" w:hAnsi="Arial" w:cs="Arial"/>
          <w:sz w:val="21"/>
          <w:szCs w:val="21"/>
        </w:rPr>
        <w:t>Structure</w:t>
      </w:r>
      <w:bookmarkEnd w:id="11"/>
    </w:p>
    <w:p w14:paraId="0ABC8913">
      <w:pPr>
        <w:pageBreakBefore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Control Panel: See Control Panel section.</w:t>
      </w:r>
    </w:p>
    <w:p w14:paraId="49AAE8CB">
      <w:pPr>
        <w:pageBreakBefore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Evaporation Wells: Three evaporation wells, with test cups and samples placed inside.</w:t>
      </w:r>
    </w:p>
    <w:p w14:paraId="6DB994A7">
      <w:pPr>
        <w:pageBreakBefore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Thermometer: (-5~400)°C glass thermometer, graduation ±1°C.</w:t>
      </w:r>
    </w:p>
    <w:p w14:paraId="7FAD0D1C">
      <w:pPr>
        <w:pageBreakBefore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Thermometer Bracket: For installing the thermometer.</w:t>
      </w:r>
    </w:p>
    <w:p w14:paraId="365C3501">
      <w:pPr>
        <w:pageBreakBefore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Jet Nozzle: Its flared nozzle directs steam onto the sample.</w:t>
      </w:r>
    </w:p>
    <w:p w14:paraId="2CEB7627">
      <w:pPr>
        <w:pStyle w:val="4"/>
        <w:pageBreakBefore w:val="0"/>
        <w:kinsoku/>
        <w:wordWrap/>
        <w:overflowPunct/>
        <w:topLinePunct w:val="0"/>
        <w:autoSpaceDE/>
        <w:autoSpaceDN/>
        <w:bidi w:val="0"/>
        <w:adjustRightInd/>
        <w:snapToGrid/>
        <w:spacing w:beforeLines="0" w:afterLines="0" w:line="360" w:lineRule="auto"/>
        <w:textAlignment w:val="auto"/>
        <w:rPr>
          <w:rFonts w:hint="default" w:ascii="Arial" w:hAnsi="Arial" w:cs="Arial"/>
          <w:sz w:val="21"/>
          <w:szCs w:val="21"/>
        </w:rPr>
      </w:pPr>
      <w:bookmarkStart w:id="12" w:name="_Toc26866"/>
      <w:r>
        <w:rPr>
          <w:rFonts w:hint="default" w:ascii="Arial" w:hAnsi="Arial" w:cs="Arial"/>
          <w:sz w:val="21"/>
          <w:szCs w:val="21"/>
        </w:rPr>
        <w:t>3. Control Panel and Pressure Gauge</w:t>
      </w:r>
      <w:bookmarkEnd w:id="12"/>
    </w:p>
    <w:p w14:paraId="59AA2390">
      <w:pPr>
        <w:pageBreakBefore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Timer Switch: Press this switch when the power is on to start the timer.</w:t>
      </w:r>
    </w:p>
    <w:p w14:paraId="4072174B">
      <w:pPr>
        <w:pageBreakBefore w:val="0"/>
        <w:numPr>
          <w:ilvl w:val="0"/>
          <w:numId w:val="7"/>
        </w:numPr>
        <w:kinsoku/>
        <w:wordWrap/>
        <w:overflowPunct/>
        <w:topLinePunct w:val="0"/>
        <w:autoSpaceDE/>
        <w:autoSpaceDN/>
        <w:bidi w:val="0"/>
        <w:adjustRightInd/>
        <w:snapToGrid/>
        <w:spacing w:line="360" w:lineRule="auto"/>
        <w:ind w:left="2040" w:leftChars="0" w:firstLineChars="0"/>
        <w:textAlignment w:val="auto"/>
        <w:rPr>
          <w:rFonts w:hint="default" w:ascii="Arial" w:hAnsi="Arial" w:cs="Arial"/>
          <w:sz w:val="21"/>
          <w:szCs w:val="21"/>
        </w:rPr>
      </w:pPr>
      <w:r>
        <w:rPr>
          <w:sz w:val="21"/>
        </w:rPr>
        <mc:AlternateContent>
          <mc:Choice Requires="wpg">
            <w:drawing>
              <wp:anchor distT="0" distB="0" distL="114300" distR="114300" simplePos="0" relativeHeight="251660288" behindDoc="0" locked="0" layoutInCell="1" allowOverlap="1">
                <wp:simplePos x="0" y="0"/>
                <wp:positionH relativeFrom="column">
                  <wp:posOffset>1264920</wp:posOffset>
                </wp:positionH>
                <wp:positionV relativeFrom="paragraph">
                  <wp:posOffset>280670</wp:posOffset>
                </wp:positionV>
                <wp:extent cx="2781300" cy="2203450"/>
                <wp:effectExtent l="3810" t="3175" r="15240" b="3175"/>
                <wp:wrapNone/>
                <wp:docPr id="14" name="组合 14"/>
                <wp:cNvGraphicFramePr/>
                <a:graphic xmlns:a="http://schemas.openxmlformats.org/drawingml/2006/main">
                  <a:graphicData uri="http://schemas.microsoft.com/office/word/2010/wordprocessingGroup">
                    <wpg:wgp>
                      <wpg:cNvGrpSpPr/>
                      <wpg:grpSpPr>
                        <a:xfrm>
                          <a:off x="0" y="0"/>
                          <a:ext cx="2781300" cy="2203450"/>
                          <a:chOff x="20754" y="25526"/>
                          <a:chExt cx="4380" cy="3470"/>
                        </a:xfrm>
                      </wpg:grpSpPr>
                      <wps:wsp>
                        <wps:cNvPr id="4" name="直接箭头连接符 4"/>
                        <wps:cNvCnPr/>
                        <wps:spPr>
                          <a:xfrm flipH="1" flipV="1">
                            <a:off x="20754" y="25526"/>
                            <a:ext cx="2140" cy="3470"/>
                          </a:xfrm>
                          <a:prstGeom prst="straightConnector1">
                            <a:avLst/>
                          </a:prstGeom>
                          <a:ln w="9525" cap="flat" cmpd="sng">
                            <a:solidFill>
                              <a:srgbClr val="000000"/>
                            </a:solidFill>
                            <a:prstDash val="solid"/>
                            <a:headEnd type="none" w="med" len="med"/>
                            <a:tailEnd type="none" w="med" len="med"/>
                          </a:ln>
                        </wps:spPr>
                        <wps:bodyPr/>
                      </wps:wsp>
                      <wps:wsp>
                        <wps:cNvPr id="8" name="直接箭头连接符 8"/>
                        <wps:cNvCnPr/>
                        <wps:spPr>
                          <a:xfrm flipH="1" flipV="1">
                            <a:off x="21354" y="25526"/>
                            <a:ext cx="1540" cy="2810"/>
                          </a:xfrm>
                          <a:prstGeom prst="straightConnector1">
                            <a:avLst/>
                          </a:prstGeom>
                          <a:ln w="9525" cap="flat" cmpd="sng">
                            <a:solidFill>
                              <a:srgbClr val="000000"/>
                            </a:solidFill>
                            <a:prstDash val="solid"/>
                            <a:headEnd type="none" w="med" len="med"/>
                            <a:tailEnd type="none" w="med" len="med"/>
                          </a:ln>
                        </wps:spPr>
                        <wps:bodyPr/>
                      </wps:wsp>
                      <wps:wsp>
                        <wps:cNvPr id="5" name="直接箭头连接符 5"/>
                        <wps:cNvCnPr/>
                        <wps:spPr>
                          <a:xfrm flipH="1" flipV="1">
                            <a:off x="22004" y="25526"/>
                            <a:ext cx="720" cy="1680"/>
                          </a:xfrm>
                          <a:prstGeom prst="straightConnector1">
                            <a:avLst/>
                          </a:prstGeom>
                          <a:ln w="9525" cap="flat" cmpd="sng">
                            <a:solidFill>
                              <a:srgbClr val="000000"/>
                            </a:solidFill>
                            <a:prstDash val="solid"/>
                            <a:headEnd type="none" w="med" len="med"/>
                            <a:tailEnd type="none" w="med" len="med"/>
                          </a:ln>
                        </wps:spPr>
                        <wps:bodyPr/>
                      </wps:wsp>
                      <wps:wsp>
                        <wps:cNvPr id="3" name="直接箭头连接符 3"/>
                        <wps:cNvCnPr/>
                        <wps:spPr>
                          <a:xfrm flipV="1">
                            <a:off x="23604" y="25526"/>
                            <a:ext cx="790" cy="800"/>
                          </a:xfrm>
                          <a:prstGeom prst="straightConnector1">
                            <a:avLst/>
                          </a:prstGeom>
                          <a:ln w="9525" cap="flat" cmpd="sng">
                            <a:solidFill>
                              <a:srgbClr val="000000"/>
                            </a:solidFill>
                            <a:prstDash val="solid"/>
                            <a:headEnd type="none" w="med" len="med"/>
                            <a:tailEnd type="none" w="med" len="med"/>
                          </a:ln>
                        </wps:spPr>
                        <wps:bodyPr/>
                      </wps:wsp>
                      <wps:wsp>
                        <wps:cNvPr id="6" name="直接箭头连接符 6"/>
                        <wps:cNvCnPr/>
                        <wps:spPr>
                          <a:xfrm flipV="1">
                            <a:off x="23494" y="25526"/>
                            <a:ext cx="1640" cy="3400"/>
                          </a:xfrm>
                          <a:prstGeom prst="straightConnector1">
                            <a:avLst/>
                          </a:prstGeom>
                          <a:ln w="9525" cap="flat" cmpd="sng">
                            <a:solidFill>
                              <a:srgbClr val="000000"/>
                            </a:solidFill>
                            <a:prstDash val="solid"/>
                            <a:headEnd type="none" w="med" len="med"/>
                            <a:tailEnd type="none" w="med" len="med"/>
                          </a:ln>
                        </wps:spPr>
                        <wps:bodyPr/>
                      </wps:wsp>
                    </wpg:wgp>
                  </a:graphicData>
                </a:graphic>
              </wp:anchor>
            </w:drawing>
          </mc:Choice>
          <mc:Fallback>
            <w:pict>
              <v:group id="_x0000_s1026" o:spid="_x0000_s1026" o:spt="203" style="position:absolute;left:0pt;margin-left:99.6pt;margin-top:22.1pt;height:173.5pt;width:219pt;z-index:251660288;mso-width-relative:page;mso-height-relative:page;" coordorigin="20754,25526" coordsize="4380,3470" o:gfxdata="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s/OgTdoAAAAKAQAADwAAAAAAAAABACAAAAAiAAAAZHJzL2Rvd25yZXYu&#10;eG1sUEsBAhQAFAAAAAgAh07iQKwt68QWAwAAzg0AAA4AAAAAAAAAAQAgAAAAKQEAAGRycy9lMm9E&#10;b2MueG1sUEsFBgAAAAAGAAYAWQEAALEGAAAAAA==&#10;">
                <o:lock v:ext="edit" aspectratio="f"/>
                <v:shape id="_x0000_s1026" o:spid="_x0000_s1026" o:spt="32" type="#_x0000_t32" style="position:absolute;left:20754;top:25526;flip:x y;height:3470;width:2140;" filled="f" stroked="t" coordsize="21600,21600" o:gfxdata="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GA0MrsAAADa&#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_x0000_s1026" o:spid="_x0000_s1026" o:spt="32" type="#_x0000_t32" style="position:absolute;left:21354;top:25526;flip:x y;height:2810;width:1540;" filled="f" stroked="t" coordsize="21600,21600" o:gfxdata="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EtPje2AAAA2gAAAA8A&#10;AAAAAAAAAQAgAAAAIgAAAGRycy9kb3ducmV2LnhtbFBLAQIUABQAAAAIAIdO4kAzLwWeOwAAADkA&#10;AAAQAAAAAAAAAAEAIAAAAAUBAABkcnMvc2hhcGV4bWwueG1sUEsFBgAAAAAGAAYAWwEAAK8DAAAA&#10;AA==&#10;">
                  <v:fill on="f" focussize="0,0"/>
                  <v:stroke color="#000000" joinstyle="round"/>
                  <v:imagedata o:title=""/>
                  <o:lock v:ext="edit" aspectratio="f"/>
                </v:shape>
                <v:shape id="_x0000_s1026" o:spid="_x0000_s1026" o:spt="32" type="#_x0000_t32" style="position:absolute;left:22004;top:25526;flip:x y;height:1680;width:720;" filled="f" stroked="t" coordsize="21600,21600" o:gfxdata="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yRqb4A&#10;AADaAAAADwAAAAAAAAABACAAAAAiAAAAZHJzL2Rvd25yZXYueG1sUEsBAhQAFAAAAAgAh07iQDMv&#10;BZ47AAAAOQAAABAAAAAAAAAAAQAgAAAADQEAAGRycy9zaGFwZXhtbC54bWxQSwUGAAAAAAYABgBb&#10;AQAAtwMAAAAA&#10;">
                  <v:fill on="f" focussize="0,0"/>
                  <v:stroke color="#000000" joinstyle="round"/>
                  <v:imagedata o:title=""/>
                  <o:lock v:ext="edit" aspectratio="f"/>
                </v:shape>
                <v:shape id="_x0000_s1026" o:spid="_x0000_s1026" o:spt="32" type="#_x0000_t32" style="position:absolute;left:23604;top:25526;flip:y;height:800;width:790;" filled="f" stroked="t" coordsize="21600,21600" o:gfxdata="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1mYzLsAAADa&#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_x0000_s1026" o:spid="_x0000_s1026" o:spt="32" type="#_x0000_t32" style="position:absolute;left:23494;top:25526;flip:y;height:3400;width:1640;" filled="f" stroked="t" coordsize="21600,21600" o:gfxdata="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y47VLsAAADa&#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group>
            </w:pict>
          </mc:Fallback>
        </mc:AlternateContent>
      </w:r>
      <w:r>
        <w:rPr>
          <w:rFonts w:hint="default" w:ascii="Arial" w:hAnsi="Arial" w:cs="Arial"/>
          <w:sz w:val="21"/>
          <w:szCs w:val="21"/>
        </w:rPr>
        <w:t xml:space="preserve">   ⑵   ⑶        </w:t>
      </w:r>
      <w:r>
        <w:rPr>
          <w:rFonts w:hint="eastAsia" w:ascii="Arial" w:hAnsi="Arial" w:cs="Arial"/>
          <w:sz w:val="21"/>
          <w:szCs w:val="21"/>
          <w:lang w:val="en-US" w:eastAsia="zh-CN"/>
        </w:rPr>
        <w:t xml:space="preserve">     </w:t>
      </w:r>
      <w:r>
        <w:rPr>
          <w:rFonts w:hint="default" w:ascii="Arial" w:hAnsi="Arial" w:cs="Arial"/>
          <w:sz w:val="21"/>
          <w:szCs w:val="21"/>
        </w:rPr>
        <w:t xml:space="preserve">  </w:t>
      </w:r>
      <w:r>
        <w:rPr>
          <w:rFonts w:hint="eastAsia" w:ascii="Arial" w:hAnsi="Arial" w:cs="Arial"/>
          <w:sz w:val="21"/>
          <w:szCs w:val="21"/>
          <w:lang w:val="en-US" w:eastAsia="zh-CN"/>
        </w:rPr>
        <w:t xml:space="preserve"> </w:t>
      </w:r>
      <w:r>
        <w:rPr>
          <w:rFonts w:hint="default" w:ascii="Arial" w:hAnsi="Arial" w:cs="Arial"/>
          <w:sz w:val="21"/>
          <w:szCs w:val="21"/>
        </w:rPr>
        <w:t xml:space="preserve">        ⑷    ⑸</w:t>
      </w:r>
    </w:p>
    <w:p w14:paraId="2EB982AE">
      <w:pPr>
        <w:pageBreakBefore w:val="0"/>
        <w:widowControl/>
        <w:kinsoku/>
        <w:wordWrap/>
        <w:overflowPunct/>
        <w:topLinePunct w:val="0"/>
        <w:autoSpaceDE/>
        <w:autoSpaceDN/>
        <w:bidi w:val="0"/>
        <w:adjustRightInd/>
        <w:snapToGrid/>
        <w:spacing w:line="360" w:lineRule="auto"/>
        <w:ind w:left="1321" w:leftChars="629" w:firstLine="2205" w:firstLineChars="1050"/>
        <w:jc w:val="left"/>
        <w:textAlignment w:val="auto"/>
        <w:rPr>
          <w:rFonts w:hint="default" w:ascii="Arial" w:hAnsi="Arial" w:cs="Arial"/>
          <w:sz w:val="21"/>
          <w:szCs w:val="21"/>
        </w:rPr>
      </w:pPr>
      <w:r>
        <w:rPr>
          <w:rFonts w:hint="default" w:ascii="Arial" w:hAnsi="Arial" w:cs="Arial"/>
          <w:kern w:val="0"/>
          <w:sz w:val="21"/>
          <w:szCs w:val="21"/>
        </w:rPr>
        <w:fldChar w:fldCharType="begin"/>
      </w:r>
      <w:r>
        <w:rPr>
          <w:rFonts w:hint="default" w:ascii="Arial" w:hAnsi="Arial" w:cs="Arial"/>
          <w:sz w:val="21"/>
          <w:szCs w:val="21"/>
        </w:rPr>
        <w:instrText xml:space="preserve"> INCLUDEPICTURE "C:/Users/Administrator/Desktop/29acbfe6-a9f7-4b41-9f15-65d11ca55345.png" \*MERGEFORMATINET \* MERGEFORMAT</w:instrText>
      </w:r>
      <w:r>
        <w:rPr>
          <w:rFonts w:hint="default" w:ascii="Arial" w:hAnsi="Arial" w:cs="Arial"/>
          <w:kern w:val="0"/>
          <w:sz w:val="21"/>
          <w:szCs w:val="21"/>
        </w:rPr>
        <w:fldChar w:fldCharType="separate"/>
      </w:r>
      <w:r>
        <w:rPr>
          <w:rFonts w:hint="default" w:ascii="Arial" w:hAnsi="Arial" w:cs="Arial"/>
          <w:kern w:val="0"/>
          <w:sz w:val="21"/>
          <w:szCs w:val="21"/>
        </w:rPr>
        <w:drawing>
          <wp:inline distT="0" distB="0" distL="114300" distR="114300">
            <wp:extent cx="1108075" cy="2362200"/>
            <wp:effectExtent l="0" t="0" r="15875" b="0"/>
            <wp:docPr id="7" name="图片 3" descr="C:/Users/Administrator/Desktop/29acbfe6-a9f7-4b41-9f15-65d11ca55345.png29acbfe6-a9f7-4b41-9f15-65d11ca5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C:/Users/Administrator/Desktop/29acbfe6-a9f7-4b41-9f15-65d11ca55345.png29acbfe6-a9f7-4b41-9f15-65d11ca55345"/>
                    <pic:cNvPicPr>
                      <a:picLocks noChangeAspect="1"/>
                    </pic:cNvPicPr>
                  </pic:nvPicPr>
                  <pic:blipFill>
                    <a:blip r:embed="rId11"/>
                    <a:srcRect l="309" r="309"/>
                    <a:stretch>
                      <a:fillRect/>
                    </a:stretch>
                  </pic:blipFill>
                  <pic:spPr>
                    <a:xfrm>
                      <a:off x="0" y="0"/>
                      <a:ext cx="1108075" cy="2362200"/>
                    </a:xfrm>
                    <a:prstGeom prst="rect">
                      <a:avLst/>
                    </a:prstGeom>
                    <a:noFill/>
                    <a:ln>
                      <a:noFill/>
                    </a:ln>
                  </pic:spPr>
                </pic:pic>
              </a:graphicData>
            </a:graphic>
          </wp:inline>
        </w:drawing>
      </w:r>
      <w:r>
        <w:rPr>
          <w:rFonts w:hint="default" w:ascii="Arial" w:hAnsi="Arial" w:cs="Arial"/>
          <w:kern w:val="0"/>
          <w:sz w:val="21"/>
          <w:szCs w:val="21"/>
        </w:rPr>
        <w:fldChar w:fldCharType="end"/>
      </w:r>
      <w:r>
        <w:rPr>
          <w:rFonts w:hint="default" w:ascii="Arial" w:hAnsi="Arial" w:cs="Arial"/>
          <w:sz w:val="21"/>
          <w:szCs w:val="21"/>
        </w:rPr>
        <w:t xml:space="preserve"> </w:t>
      </w:r>
    </w:p>
    <w:p w14:paraId="055321BC">
      <w:pPr>
        <w:pageBreakBefore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Timer: Set timing via digital thumbwheel.</w:t>
      </w:r>
    </w:p>
    <w:p w14:paraId="5446950B">
      <w:pPr>
        <w:pageBreakBefore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Temperature Controller: Digital temperature controller for setting the control temperature and displaying the real-time bath temperature.</w:t>
      </w:r>
    </w:p>
    <w:p w14:paraId="5244557D">
      <w:pPr>
        <w:pageBreakBefore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Pressure Gauge: Displays the supply pressure of the external steam. Adjust the supply pressure by regulating the steam bath control valve and the steam outlet valve on the steam generator.</w:t>
      </w:r>
    </w:p>
    <w:p w14:paraId="02337266">
      <w:pPr>
        <w:pageBreakBefore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Power Switch: When turned on, the temperature controller starts working.</w:t>
      </w:r>
    </w:p>
    <w:p w14:paraId="167B5728">
      <w:pPr>
        <w:pStyle w:val="4"/>
        <w:pageBreakBefore w:val="0"/>
        <w:kinsoku/>
        <w:wordWrap/>
        <w:overflowPunct/>
        <w:topLinePunct w:val="0"/>
        <w:autoSpaceDE/>
        <w:autoSpaceDN/>
        <w:bidi w:val="0"/>
        <w:adjustRightInd/>
        <w:snapToGrid/>
        <w:spacing w:beforeLines="0" w:afterLines="0" w:line="360" w:lineRule="auto"/>
        <w:textAlignment w:val="auto"/>
        <w:rPr>
          <w:rFonts w:hint="default" w:ascii="Arial" w:hAnsi="Arial" w:cs="Arial"/>
          <w:sz w:val="21"/>
          <w:szCs w:val="21"/>
        </w:rPr>
      </w:pPr>
      <w:bookmarkStart w:id="13" w:name="_Toc19762"/>
      <w:r>
        <w:rPr>
          <w:rFonts w:hint="default" w:ascii="Arial" w:hAnsi="Arial" w:cs="Arial"/>
          <w:sz w:val="21"/>
          <w:szCs w:val="21"/>
        </w:rPr>
        <w:t>4. Electric Steam Generator</w:t>
      </w:r>
      <w:bookmarkEnd w:id="13"/>
    </w:p>
    <w:p w14:paraId="587D801F">
      <w:pPr>
        <w:pageBreakBefore w:val="0"/>
        <w:kinsoku/>
        <w:wordWrap/>
        <w:overflowPunct/>
        <w:topLinePunct w:val="0"/>
        <w:autoSpaceDE/>
        <w:autoSpaceDN/>
        <w:bidi w:val="0"/>
        <w:adjustRightInd/>
        <w:snapToGrid/>
        <w:spacing w:line="360" w:lineRule="auto"/>
        <w:textAlignment w:val="auto"/>
        <w:rPr>
          <w:rFonts w:hint="default" w:ascii="Arial" w:hAnsi="Arial" w:cs="Arial"/>
          <w:sz w:val="21"/>
          <w:szCs w:val="21"/>
        </w:rPr>
      </w:pPr>
      <w:r>
        <w:rPr>
          <w:rFonts w:hint="default" w:ascii="Arial" w:hAnsi="Arial" w:cs="Arial"/>
          <w:sz w:val="21"/>
          <w:szCs w:val="21"/>
        </w:rPr>
        <w:t>Refer to the attached "Electric Steam Generator" Instruction Manual.</w:t>
      </w:r>
    </w:p>
    <w:p w14:paraId="3E872F54">
      <w:pPr>
        <w:pStyle w:val="4"/>
        <w:pageBreakBefore w:val="0"/>
        <w:numPr>
          <w:ilvl w:val="0"/>
          <w:numId w:val="3"/>
        </w:numPr>
        <w:tabs>
          <w:tab w:val="left" w:pos="5826"/>
        </w:tabs>
        <w:kinsoku/>
        <w:wordWrap/>
        <w:overflowPunct/>
        <w:topLinePunct w:val="0"/>
        <w:autoSpaceDE/>
        <w:autoSpaceDN/>
        <w:bidi w:val="0"/>
        <w:adjustRightInd/>
        <w:snapToGrid/>
        <w:spacing w:beforeLines="0" w:afterLines="0" w:line="360" w:lineRule="auto"/>
        <w:ind w:left="425" w:leftChars="0" w:hanging="425" w:firstLineChars="0"/>
        <w:textAlignment w:val="auto"/>
        <w:rPr>
          <w:rFonts w:hint="default" w:ascii="Arial" w:hAnsi="Arial" w:cs="Arial"/>
          <w:sz w:val="21"/>
          <w:szCs w:val="21"/>
        </w:rPr>
      </w:pPr>
      <w:bookmarkStart w:id="14" w:name="_Toc30812"/>
      <w:r>
        <w:rPr>
          <w:rFonts w:hint="default" w:ascii="Arial" w:hAnsi="Arial" w:cs="Arial"/>
          <w:sz w:val="21"/>
          <w:szCs w:val="21"/>
        </w:rPr>
        <w:t>Gas Path Connection for Steam Bath Test</w:t>
      </w:r>
      <w:bookmarkEnd w:id="14"/>
    </w:p>
    <w:p w14:paraId="73AF8D59">
      <w:pPr>
        <w:widowControl w:val="0"/>
        <w:numPr>
          <w:numId w:val="0"/>
        </w:numPr>
        <w:jc w:val="both"/>
        <w:rPr>
          <w:rFonts w:hint="default"/>
        </w:rPr>
      </w:pPr>
      <w:r>
        <w:drawing>
          <wp:inline distT="0" distB="0" distL="114300" distR="114300">
            <wp:extent cx="5269230" cy="2014855"/>
            <wp:effectExtent l="0" t="0" r="7620" b="44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2"/>
                    <a:stretch>
                      <a:fillRect/>
                    </a:stretch>
                  </pic:blipFill>
                  <pic:spPr>
                    <a:xfrm>
                      <a:off x="0" y="0"/>
                      <a:ext cx="5269230" cy="2014855"/>
                    </a:xfrm>
                    <a:prstGeom prst="rect">
                      <a:avLst/>
                    </a:prstGeom>
                    <a:noFill/>
                    <a:ln>
                      <a:noFill/>
                    </a:ln>
                  </pic:spPr>
                </pic:pic>
              </a:graphicData>
            </a:graphic>
          </wp:inline>
        </w:drawing>
      </w:r>
    </w:p>
    <w:p w14:paraId="35B9D901">
      <w:pPr>
        <w:pageBreakBefore w:val="0"/>
        <w:numPr>
          <w:ilvl w:val="0"/>
          <w:numId w:val="8"/>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Existent Gum Tester: Main test unit.</w:t>
      </w:r>
    </w:p>
    <w:p w14:paraId="70605EC8">
      <w:pPr>
        <w:pageBreakBefore w:val="0"/>
        <w:numPr>
          <w:ilvl w:val="0"/>
          <w:numId w:val="8"/>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Steam Inlet: Steam inlet, equipped with a control valve.</w:t>
      </w:r>
    </w:p>
    <w:p w14:paraId="7EFF2C6E">
      <w:pPr>
        <w:pageBreakBefore w:val="0"/>
        <w:numPr>
          <w:ilvl w:val="0"/>
          <w:numId w:val="8"/>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Steam Pipe: Connects the steam outlet of the steam generator to the steam inlet of the existent gum tester. Note: Must use high-temperature and high-pressure resistant tubing.</w:t>
      </w:r>
    </w:p>
    <w:p w14:paraId="538F68D5">
      <w:pPr>
        <w:pageBreakBefore w:val="0"/>
        <w:numPr>
          <w:ilvl w:val="0"/>
          <w:numId w:val="8"/>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Steam Generator: Machine that generates steam.</w:t>
      </w:r>
    </w:p>
    <w:p w14:paraId="407A7969">
      <w:pPr>
        <w:pageBreakBefore w:val="0"/>
        <w:numPr>
          <w:ilvl w:val="0"/>
          <w:numId w:val="8"/>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Steam Generator Power Supply: AC 380V three-phase, 50 Hz.</w:t>
      </w:r>
    </w:p>
    <w:p w14:paraId="0C2202ED">
      <w:pPr>
        <w:pageBreakBefore w:val="0"/>
        <w:numPr>
          <w:ilvl w:val="0"/>
          <w:numId w:val="8"/>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Steam Generator Outlet: Steam outlet of the generator, equipped with an outlet control valve.</w:t>
      </w:r>
    </w:p>
    <w:p w14:paraId="6FD97411">
      <w:pPr>
        <w:pageBreakBefore w:val="0"/>
        <w:numPr>
          <w:ilvl w:val="0"/>
          <w:numId w:val="8"/>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Safety Valve: Safety protection device for the steam generator. When internal pressure exceeds the set point, it opens automatically to release pressure, protecting the boiler.</w:t>
      </w:r>
    </w:p>
    <w:p w14:paraId="6AD9E9FF">
      <w:pPr>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Arial" w:hAnsi="Arial" w:cs="Arial"/>
          <w:b/>
          <w:bCs/>
          <w:sz w:val="21"/>
          <w:szCs w:val="21"/>
        </w:rPr>
      </w:pPr>
      <w:r>
        <w:rPr>
          <w:rFonts w:hint="default" w:ascii="Arial" w:hAnsi="Arial" w:cs="Arial"/>
          <w:b/>
          <w:bCs/>
          <w:sz w:val="21"/>
          <w:szCs w:val="21"/>
        </w:rPr>
        <w:t>Warnings:</w:t>
      </w:r>
    </w:p>
    <w:p w14:paraId="664C9777">
      <w:pPr>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Arial" w:hAnsi="Arial" w:cs="Arial"/>
          <w:sz w:val="21"/>
          <w:szCs w:val="21"/>
        </w:rPr>
      </w:pPr>
      <w:r>
        <w:rPr>
          <w:rFonts w:hint="default" w:ascii="Arial" w:hAnsi="Arial" w:cs="Arial"/>
          <w:sz w:val="21"/>
          <w:szCs w:val="21"/>
        </w:rPr>
        <w:t>1.  Periodically lift the safety valve handle for a blow-down test.</w:t>
      </w:r>
    </w:p>
    <w:p w14:paraId="2C848588">
      <w:pPr>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Arial" w:hAnsi="Arial" w:cs="Arial"/>
          <w:sz w:val="21"/>
          <w:szCs w:val="21"/>
        </w:rPr>
      </w:pPr>
      <w:r>
        <w:rPr>
          <w:rFonts w:hint="default" w:ascii="Arial" w:hAnsi="Arial" w:cs="Arial"/>
          <w:sz w:val="21"/>
          <w:szCs w:val="21"/>
        </w:rPr>
        <w:t>2.  Increase pressure every 2-4 weeks for a blow-down test to verify the safety valve function.</w:t>
      </w:r>
    </w:p>
    <w:p w14:paraId="4C382D0C">
      <w:pPr>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Arial" w:hAnsi="Arial" w:cs="Arial"/>
          <w:sz w:val="21"/>
          <w:szCs w:val="21"/>
        </w:rPr>
      </w:pPr>
      <w:r>
        <w:rPr>
          <w:rFonts w:hint="default" w:ascii="Arial" w:hAnsi="Arial" w:cs="Arial"/>
          <w:sz w:val="21"/>
          <w:szCs w:val="21"/>
        </w:rPr>
        <w:t>3.  Regularly calibrate the safety valve to ensure reliability.</w:t>
      </w:r>
    </w:p>
    <w:p w14:paraId="13A67FCE">
      <w:pPr>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Arial" w:hAnsi="Arial" w:cs="Arial"/>
          <w:sz w:val="21"/>
          <w:szCs w:val="21"/>
        </w:rPr>
      </w:pPr>
      <w:r>
        <w:rPr>
          <w:rFonts w:hint="default" w:ascii="Arial" w:hAnsi="Arial" w:cs="Arial"/>
          <w:sz w:val="21"/>
          <w:szCs w:val="21"/>
        </w:rPr>
        <w:t>4.  Use the steam generator according to its instruction manual.</w:t>
      </w:r>
    </w:p>
    <w:p w14:paraId="4C2FFEE9">
      <w:pPr>
        <w:pageBreakBefore w:val="0"/>
        <w:numPr>
          <w:ilvl w:val="0"/>
          <w:numId w:val="8"/>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Steam Generator Pressure Gauge: Displays internal pressure.</w:t>
      </w:r>
    </w:p>
    <w:p w14:paraId="6BD92DD7">
      <w:pPr>
        <w:pageBreakBefore w:val="0"/>
        <w:numPr>
          <w:ilvl w:val="0"/>
          <w:numId w:val="8"/>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Steam Generator Pressure Controller: Controls the generator's pressure.</w:t>
      </w:r>
    </w:p>
    <w:p w14:paraId="28BAF055">
      <w:pPr>
        <w:pageBreakBefore w:val="0"/>
        <w:numPr>
          <w:ilvl w:val="0"/>
          <w:numId w:val="8"/>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Steam Generator Water Tank Inlet: Connect tap water to the inlet via a water supply hose.</w:t>
      </w:r>
    </w:p>
    <w:p w14:paraId="12430538">
      <w:pPr>
        <w:pageBreakBefore w:val="0"/>
        <w:numPr>
          <w:ilvl w:val="0"/>
          <w:numId w:val="8"/>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Steam Generator Water Tank: Maintains a certain water level automatically when the inlet line is connected.</w:t>
      </w:r>
    </w:p>
    <w:p w14:paraId="7DAC2227">
      <w:pPr>
        <w:pageBreakBefore w:val="0"/>
        <w:kinsoku/>
        <w:wordWrap/>
        <w:overflowPunct/>
        <w:topLinePunct w:val="0"/>
        <w:autoSpaceDE/>
        <w:autoSpaceDN/>
        <w:bidi w:val="0"/>
        <w:adjustRightInd/>
        <w:snapToGrid/>
        <w:spacing w:line="360" w:lineRule="auto"/>
        <w:textAlignment w:val="auto"/>
        <w:rPr>
          <w:rFonts w:hint="default" w:ascii="Arial" w:hAnsi="Arial" w:eastAsia="宋体" w:cs="Arial"/>
          <w:sz w:val="21"/>
          <w:szCs w:val="21"/>
          <w:lang w:eastAsia="zh-CN"/>
        </w:rPr>
      </w:pPr>
      <w:r>
        <w:rPr>
          <w:rFonts w:hint="default" w:ascii="Arial" w:hAnsi="Arial" w:cs="Arial"/>
          <w:b/>
          <w:bCs/>
          <w:sz w:val="21"/>
          <w:szCs w:val="21"/>
        </w:rPr>
        <w:t>Note:</w:t>
      </w:r>
      <w:r>
        <w:rPr>
          <w:rFonts w:hint="default" w:ascii="Arial" w:hAnsi="Arial" w:cs="Arial"/>
          <w:sz w:val="21"/>
          <w:szCs w:val="21"/>
        </w:rPr>
        <w:t xml:space="preserve"> Both steam and water inlet pipes are 1/2 inch pipes.</w:t>
      </w:r>
    </w:p>
    <w:p w14:paraId="26394BDD">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Arial" w:hAnsi="Arial" w:cs="Arial"/>
          <w:sz w:val="32"/>
          <w:szCs w:val="32"/>
        </w:rPr>
      </w:pPr>
      <w:bookmarkStart w:id="15" w:name="_Toc30294"/>
      <w:bookmarkStart w:id="16" w:name="_Toc30027"/>
      <w:r>
        <w:rPr>
          <w:rFonts w:hint="default" w:ascii="Arial" w:hAnsi="Arial" w:cs="Arial"/>
          <w:sz w:val="32"/>
          <w:szCs w:val="32"/>
        </w:rPr>
        <w:t xml:space="preserve">IV. Instrument Use </w:t>
      </w:r>
      <w:r>
        <w:rPr>
          <w:rFonts w:hint="eastAsia" w:ascii="Arial" w:hAnsi="Arial" w:cs="Arial"/>
          <w:sz w:val="32"/>
          <w:szCs w:val="32"/>
          <w:lang w:val="en-US" w:eastAsia="zh-CN"/>
        </w:rPr>
        <w:t>A</w:t>
      </w:r>
      <w:r>
        <w:rPr>
          <w:rFonts w:hint="default" w:ascii="Arial" w:hAnsi="Arial" w:cs="Arial"/>
          <w:sz w:val="32"/>
          <w:szCs w:val="32"/>
        </w:rPr>
        <w:t>nd Operation</w:t>
      </w:r>
      <w:bookmarkEnd w:id="15"/>
      <w:bookmarkEnd w:id="16"/>
    </w:p>
    <w:p w14:paraId="759227E6">
      <w:pPr>
        <w:pStyle w:val="4"/>
        <w:pageBreakBefore w:val="0"/>
        <w:kinsoku/>
        <w:wordWrap/>
        <w:overflowPunct/>
        <w:topLinePunct w:val="0"/>
        <w:autoSpaceDE/>
        <w:autoSpaceDN/>
        <w:bidi w:val="0"/>
        <w:adjustRightInd/>
        <w:snapToGrid/>
        <w:spacing w:beforeLines="0" w:afterLines="0" w:line="360" w:lineRule="auto"/>
        <w:textAlignment w:val="auto"/>
        <w:rPr>
          <w:rFonts w:hint="default" w:ascii="Arial" w:hAnsi="Arial" w:cs="Arial"/>
          <w:sz w:val="21"/>
          <w:szCs w:val="21"/>
        </w:rPr>
      </w:pPr>
      <w:bookmarkStart w:id="17" w:name="_Toc12458"/>
      <w:r>
        <w:rPr>
          <w:rFonts w:hint="default" w:ascii="Arial" w:hAnsi="Arial" w:cs="Arial"/>
          <w:sz w:val="21"/>
          <w:szCs w:val="21"/>
        </w:rPr>
        <w:t>(I) Preparation Before Testing</w:t>
      </w:r>
      <w:bookmarkEnd w:id="17"/>
    </w:p>
    <w:p w14:paraId="4D60A1FE">
      <w:pPr>
        <w:pageBreakBefore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Read this manual carefully before use.</w:t>
      </w:r>
    </w:p>
    <w:p w14:paraId="031DE7F9">
      <w:pPr>
        <w:pageBreakBefore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Study the clauses in the Chinese National Standard GB/T 8019 regarding existent gum testing for aviation gasoline and motor gasoline to understand the preparations, steps, and requirements.</w:t>
      </w:r>
    </w:p>
    <w:p w14:paraId="485567C2">
      <w:pPr>
        <w:pageBreakBefore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Prepare all necessary testing apparatus and materials as per the standard.</w:t>
      </w:r>
    </w:p>
    <w:p w14:paraId="279FCAD5">
      <w:pPr>
        <w:pageBreakBefore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Connect the instrument's water supply and steam lines as required.</w:t>
      </w:r>
    </w:p>
    <w:p w14:paraId="0BEA0F6E">
      <w:pPr>
        <w:pageBreakBefore w:val="0"/>
        <w:numPr>
          <w:ilvl w:val="0"/>
          <w:numId w:val="0"/>
        </w:numPr>
        <w:kinsoku/>
        <w:wordWrap/>
        <w:overflowPunct/>
        <w:topLinePunct w:val="0"/>
        <w:autoSpaceDE/>
        <w:autoSpaceDN/>
        <w:bidi w:val="0"/>
        <w:adjustRightInd/>
        <w:snapToGrid/>
        <w:spacing w:line="360" w:lineRule="auto"/>
        <w:ind w:left="420" w:leftChars="0" w:firstLine="0" w:firstLineChars="0"/>
        <w:textAlignment w:val="auto"/>
        <w:rPr>
          <w:rFonts w:hint="default" w:ascii="Arial" w:hAnsi="Arial" w:cs="Arial"/>
          <w:sz w:val="21"/>
          <w:szCs w:val="21"/>
        </w:rPr>
      </w:pPr>
      <w:r>
        <w:rPr>
          <w:rFonts w:hint="default" w:ascii="Arial" w:hAnsi="Arial" w:cs="Arial"/>
          <w:sz w:val="21"/>
          <w:szCs w:val="21"/>
        </w:rPr>
        <w:t>Note: Water and steam line installation must be performed by qualified personnel according to manual specifications to ensure reliability and safety.</w:t>
      </w:r>
    </w:p>
    <w:p w14:paraId="6D53705C">
      <w:pPr>
        <w:pageBreakBefore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Check the instrument's condition meets the specified operating environment and conditions.</w:t>
      </w:r>
    </w:p>
    <w:p w14:paraId="6108C88E">
      <w:pPr>
        <w:pageBreakBefore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Ensure both units are properly grounded.</w:t>
      </w:r>
    </w:p>
    <w:p w14:paraId="4234CB56">
      <w:pPr>
        <w:pageBreakBefore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The "Existent Gum Tester" requires AC 220V ± 10%, 50 Hz, 2.4 kW. The "Steam Generator" requires AC 380V three-phase, 50 Hz, 9 kW. Provide a suitable power distribution box. The power cord must have a proper ground.</w:t>
      </w:r>
    </w:p>
    <w:p w14:paraId="36EF6AA8">
      <w:pPr>
        <w:pageBreakBefore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 xml:space="preserve">Install the </w:t>
      </w:r>
      <w:r>
        <w:rPr>
          <w:rFonts w:hint="default" w:ascii="Arial" w:hAnsi="Arial" w:cs="Arial"/>
          <w:sz w:val="21"/>
          <w:szCs w:val="21"/>
          <w:lang w:eastAsia="zh-CN"/>
        </w:rPr>
        <w:t>Actual colloid tester</w:t>
      </w:r>
      <w:r>
        <w:rPr>
          <w:rFonts w:hint="default" w:ascii="Arial" w:hAnsi="Arial" w:cs="Arial"/>
          <w:sz w:val="21"/>
          <w:szCs w:val="21"/>
        </w:rPr>
        <w:t>as described, check everything, then power on. It should operate normally.</w:t>
      </w:r>
    </w:p>
    <w:p w14:paraId="4EB4C133">
      <w:pPr>
        <w:pageBreakBefore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Install the Steam Generator as per its manual, check, then test. It should operate normally.</w:t>
      </w:r>
    </w:p>
    <w:p w14:paraId="684CFFA7">
      <w:pPr>
        <w:pStyle w:val="4"/>
        <w:pageBreakBefore w:val="0"/>
        <w:kinsoku/>
        <w:wordWrap/>
        <w:overflowPunct/>
        <w:topLinePunct w:val="0"/>
        <w:autoSpaceDE/>
        <w:autoSpaceDN/>
        <w:bidi w:val="0"/>
        <w:adjustRightInd/>
        <w:snapToGrid/>
        <w:spacing w:beforeLines="0" w:afterLines="0" w:line="360" w:lineRule="auto"/>
        <w:textAlignment w:val="auto"/>
        <w:rPr>
          <w:rFonts w:hint="default" w:ascii="Arial" w:hAnsi="Arial" w:cs="Arial"/>
          <w:sz w:val="21"/>
          <w:szCs w:val="21"/>
        </w:rPr>
      </w:pPr>
      <w:bookmarkStart w:id="18" w:name="_Toc8125"/>
      <w:r>
        <w:rPr>
          <w:rFonts w:hint="default" w:ascii="Arial" w:hAnsi="Arial" w:cs="Arial"/>
          <w:sz w:val="21"/>
          <w:szCs w:val="21"/>
        </w:rPr>
        <w:t>(II) During Steam Bath Test</w:t>
      </w:r>
      <w:bookmarkEnd w:id="18"/>
    </w:p>
    <w:p w14:paraId="4F2B1AA7">
      <w:pPr>
        <w:pageBreakBefore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With both units operating correctly and lines connected, turn on the power. Set the temperature controller to 240°C. The bath heats automatically to the set point. Observe the bath thermometer to ensure the temperature is within</w:t>
      </w:r>
      <m:oMath>
        <m:r>
          <m:rPr/>
          <w:rPr>
            <w:rFonts w:hint="default" w:ascii="Cambria Math" w:hAnsi="Cambria Math" w:cs="Arial"/>
            <w:sz w:val="21"/>
            <w:szCs w:val="21"/>
          </w:rPr>
          <m:t>(232∼246</m:t>
        </m:r>
        <m:sSup>
          <m:sSupPr>
            <m:ctrlPr>
              <w:rPr>
                <w:rFonts w:hint="default" w:ascii="Cambria Math" w:hAnsi="Cambria Math" w:cs="Arial"/>
                <w:sz w:val="21"/>
                <w:szCs w:val="21"/>
              </w:rPr>
            </m:ctrlPr>
          </m:sSupPr>
          <m:e>
            <m:r>
              <m:rPr/>
              <w:rPr>
                <w:rFonts w:hint="default" w:ascii="Cambria Math" w:hAnsi="Cambria Math" w:cs="Arial"/>
                <w:sz w:val="21"/>
                <w:szCs w:val="21"/>
              </w:rPr>
              <m:t>)</m:t>
            </m:r>
            <m:ctrlPr>
              <w:rPr>
                <w:rFonts w:hint="default" w:ascii="Cambria Math" w:hAnsi="Cambria Math" w:cs="Arial"/>
                <w:sz w:val="21"/>
                <w:szCs w:val="21"/>
              </w:rPr>
            </m:ctrlPr>
          </m:e>
          <m:sup>
            <m:r>
              <m:rPr/>
              <w:rPr>
                <w:rFonts w:hint="default" w:ascii="Cambria Math" w:hAnsi="Cambria Math" w:cs="Arial"/>
                <w:sz w:val="21"/>
                <w:szCs w:val="21"/>
              </w:rPr>
              <m:t>∘</m:t>
            </m:r>
            <m:ctrlPr>
              <w:rPr>
                <w:rFonts w:hint="default" w:ascii="Cambria Math" w:hAnsi="Cambria Math" w:cs="Arial"/>
                <w:sz w:val="21"/>
                <w:szCs w:val="21"/>
              </w:rPr>
            </m:ctrlPr>
          </m:sup>
        </m:sSup>
        <m:r>
          <m:rPr/>
          <w:rPr>
            <w:rFonts w:hint="default" w:ascii="Cambria Math" w:hAnsi="Cambria Math" w:cs="Arial"/>
            <w:sz w:val="21"/>
            <w:szCs w:val="21"/>
          </w:rPr>
          <m:t>C</m:t>
        </m:r>
      </m:oMath>
      <w:r>
        <w:rPr>
          <w:rFonts w:hint="default" w:ascii="Arial" w:hAnsi="Arial" w:cs="Arial"/>
          <w:sz w:val="21"/>
          <w:szCs w:val="21"/>
        </w:rPr>
        <w:t>.</w:t>
      </w:r>
    </w:p>
    <w:p w14:paraId="4DF22126">
      <w:pPr>
        <w:pageBreakBefore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 xml:space="preserve">Temperature Controller Setting: Press "SET" to enter setpoint mode (SP displayed). Press &lt; to select digit, use </w:t>
      </w:r>
      <m:oMath>
        <m:r>
          <m:rPr/>
          <w:rPr>
            <w:rFonts w:hint="default" w:ascii="Cambria Math" w:hAnsi="Cambria Math" w:cs="Arial"/>
            <w:sz w:val="21"/>
            <w:szCs w:val="21"/>
          </w:rPr>
          <m:t>∨or∧</m:t>
        </m:r>
      </m:oMath>
      <w:r>
        <w:rPr>
          <w:rFonts w:hint="default" w:ascii="Arial" w:hAnsi="Arial" w:cs="Arial"/>
          <w:sz w:val="21"/>
          <w:szCs w:val="21"/>
        </w:rPr>
        <w:t xml:space="preserve"> to change value. Press "SET" to exit, or it exits automatically after 20 seconds. Bath temperature is automatically controlled at the setpoint.</w:t>
      </w:r>
    </w:p>
    <w:p w14:paraId="3091927F">
      <w:pPr>
        <w:pageBreakBefore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Steam Flow Control: Adjust the steam bath control valve to regulate the steam flow. The total steam flow rate for the three wells should be 3000 ml/s, corresponding to a pressure gauge reading of 0.06 MPa (calibrated by condensing and measuring steam). This pressure indicates the required flow (pre-adjusted before shipment).</w:t>
      </w:r>
    </w:p>
    <w:p w14:paraId="278BBEEF">
      <w:pPr>
        <w:pageBreakBefore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Test Operation: Place test cups, jet nozzle, thermometer bracket, thermometer, etc. Heat the bath until operational. When temperature reaches 232°C, i</w:t>
      </w:r>
      <w:r>
        <w:rPr>
          <w:rFonts w:hint="default" w:ascii="Arial" w:hAnsi="Arial" w:cs="Arial"/>
          <w:b/>
          <w:bCs/>
          <w:sz w:val="21"/>
          <w:szCs w:val="21"/>
        </w:rPr>
        <w:t>t is crucial to slowly introduce steam into the system by adjusting the steam bath control valve</w:t>
      </w:r>
      <w:r>
        <w:rPr>
          <w:rFonts w:hint="default" w:ascii="Arial" w:hAnsi="Arial" w:cs="Arial"/>
          <w:sz w:val="21"/>
          <w:szCs w:val="21"/>
        </w:rPr>
        <w:t xml:space="preserve"> until the pressure gauge reads 0.06 MPa (steam flow is pre-set at factory, no user calibration needed). Maintain bath temperature between (232~246)°C and adjust the heater so the evaporation well temperature is (232±3)°C.</w:t>
      </w:r>
    </w:p>
    <w:p w14:paraId="3B3D8CBF">
      <w:pPr>
        <w:pageBreakBefore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eastAsia="宋体" w:cs="Arial"/>
          <w:sz w:val="21"/>
          <w:szCs w:val="21"/>
          <w:lang w:eastAsia="zh-CN"/>
        </w:rPr>
      </w:pPr>
      <w:r>
        <w:rPr>
          <w:rFonts w:hint="default" w:ascii="Arial" w:hAnsi="Arial" w:cs="Arial"/>
          <w:sz w:val="21"/>
          <w:szCs w:val="21"/>
        </w:rPr>
        <w:t>Special Note: For detailed operation, refer to "GB/T 8019-2008".</w:t>
      </w:r>
    </w:p>
    <w:p w14:paraId="7835828F">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Arial" w:hAnsi="Arial" w:cs="Arial"/>
          <w:sz w:val="32"/>
          <w:szCs w:val="32"/>
        </w:rPr>
      </w:pPr>
      <w:bookmarkStart w:id="19" w:name="_Toc10149"/>
      <w:bookmarkStart w:id="20" w:name="_Toc2014"/>
      <w:r>
        <w:rPr>
          <w:rFonts w:hint="default" w:ascii="Arial" w:hAnsi="Arial" w:cs="Arial"/>
          <w:sz w:val="32"/>
          <w:szCs w:val="32"/>
        </w:rPr>
        <w:t>V. Precautions</w:t>
      </w:r>
      <w:bookmarkEnd w:id="19"/>
      <w:bookmarkEnd w:id="20"/>
    </w:p>
    <w:p w14:paraId="6BA16E83">
      <w:pPr>
        <w:pageBreakBefore w:val="0"/>
        <w:numPr>
          <w:ilvl w:val="0"/>
          <w:numId w:val="1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sz w:val="21"/>
          <w:szCs w:val="21"/>
        </w:rPr>
      </w:pPr>
      <w:r>
        <w:rPr>
          <w:rFonts w:hint="default" w:ascii="Arial" w:hAnsi="Arial" w:cs="Arial"/>
          <w:sz w:val="21"/>
          <w:szCs w:val="21"/>
        </w:rPr>
        <w:t>This is a high-temperature, high-pressure instrument. Surfaces and internal parts become hot during operation. Gas lines are under high pressure. Always use protective tools when handling samples or components, or wait until the instrument is completely cool and all pressure is released to prevent accidents!</w:t>
      </w:r>
    </w:p>
    <w:p w14:paraId="6F113387">
      <w:pPr>
        <w:pageBreakBefore w:val="0"/>
        <w:numPr>
          <w:ilvl w:val="0"/>
          <w:numId w:val="11"/>
        </w:numPr>
        <w:kinsoku/>
        <w:wordWrap/>
        <w:overflowPunct/>
        <w:topLinePunct w:val="0"/>
        <w:autoSpaceDE/>
        <w:autoSpaceDN/>
        <w:bidi w:val="0"/>
        <w:adjustRightInd/>
        <w:snapToGrid/>
        <w:spacing w:line="360" w:lineRule="auto"/>
        <w:ind w:left="425" w:leftChars="0" w:hanging="425" w:firstLineChars="0"/>
        <w:textAlignment w:val="auto"/>
        <w:rPr>
          <w:rFonts w:hint="default" w:ascii="Arial" w:hAnsi="Arial" w:cs="Arial"/>
          <w:b/>
          <w:bCs/>
          <w:sz w:val="21"/>
          <w:szCs w:val="21"/>
        </w:rPr>
      </w:pPr>
      <w:r>
        <w:rPr>
          <w:rFonts w:hint="default" w:ascii="Arial" w:hAnsi="Arial" w:cs="Arial"/>
          <w:sz w:val="21"/>
          <w:szCs w:val="21"/>
        </w:rPr>
        <w:t xml:space="preserve">The temperature controller has auto-tuning. If control precision is insufficient, first set the temperature, then long-press the </w:t>
      </w:r>
      <m:oMath>
        <m:r>
          <m:rPr/>
          <w:rPr>
            <w:rFonts w:hint="default" w:ascii="Cambria Math" w:hAnsi="Cambria Math" w:cs="Arial"/>
            <w:sz w:val="21"/>
            <w:szCs w:val="21"/>
          </w:rPr>
          <m:t>∧</m:t>
        </m:r>
      </m:oMath>
      <w:r>
        <w:rPr>
          <w:rFonts w:hint="default" w:ascii="Arial" w:hAnsi="Arial" w:cs="Arial"/>
          <w:sz w:val="21"/>
          <w:szCs w:val="21"/>
        </w:rPr>
        <w:t xml:space="preserve"> key until the AT light illuminates. The system auto-tunes for about 1.5 oscillation cycles, then the AT light turns off, enabling high-precision control.</w:t>
      </w:r>
      <w:r>
        <w:rPr>
          <w:rFonts w:hint="default" w:ascii="Arial" w:hAnsi="Arial" w:cs="Arial"/>
          <w:b/>
          <w:bCs/>
          <w:sz w:val="21"/>
          <w:szCs w:val="21"/>
        </w:rPr>
        <w:t xml:space="preserve"> The instrument is pre-tuned before shipment; users typically do not need to adjust it.</w:t>
      </w:r>
    </w:p>
    <w:p w14:paraId="736AC295">
      <w:pPr>
        <w:pageBreakBefore w:val="0"/>
        <w:numPr>
          <w:ilvl w:val="0"/>
          <w:numId w:val="0"/>
        </w:numPr>
        <w:kinsoku/>
        <w:wordWrap/>
        <w:overflowPunct/>
        <w:topLinePunct w:val="0"/>
        <w:autoSpaceDE/>
        <w:autoSpaceDN/>
        <w:bidi w:val="0"/>
        <w:adjustRightInd/>
        <w:snapToGrid/>
        <w:spacing w:line="360" w:lineRule="auto"/>
        <w:ind w:left="420" w:leftChars="0" w:firstLine="0" w:firstLineChars="0"/>
        <w:textAlignment w:val="auto"/>
        <w:rPr>
          <w:rFonts w:hint="default" w:ascii="Arial" w:hAnsi="Arial" w:cs="Arial"/>
          <w:b/>
          <w:bCs/>
          <w:sz w:val="21"/>
          <w:szCs w:val="21"/>
        </w:rPr>
      </w:pPr>
      <w:r>
        <w:rPr>
          <w:rFonts w:hint="default" w:ascii="Arial" w:hAnsi="Arial" w:cs="Arial"/>
          <w:b/>
          <w:bCs/>
          <w:sz w:val="21"/>
          <w:szCs w:val="21"/>
        </w:rPr>
        <w:t>Warnings:</w:t>
      </w:r>
    </w:p>
    <w:p w14:paraId="1A99B585">
      <w:pPr>
        <w:pageBreakBefore w:val="0"/>
        <w:numPr>
          <w:ilvl w:val="0"/>
          <w:numId w:val="12"/>
        </w:numPr>
        <w:kinsoku/>
        <w:wordWrap/>
        <w:overflowPunct/>
        <w:topLinePunct w:val="0"/>
        <w:autoSpaceDE/>
        <w:autoSpaceDN/>
        <w:bidi w:val="0"/>
        <w:adjustRightInd/>
        <w:snapToGrid/>
        <w:spacing w:line="360" w:lineRule="auto"/>
        <w:ind w:left="845" w:leftChars="0" w:hanging="425" w:firstLineChars="0"/>
        <w:textAlignment w:val="auto"/>
        <w:rPr>
          <w:rFonts w:hint="default" w:ascii="Arial" w:hAnsi="Arial" w:cs="Arial"/>
          <w:sz w:val="21"/>
          <w:szCs w:val="21"/>
        </w:rPr>
      </w:pPr>
      <w:r>
        <w:rPr>
          <w:rFonts w:hint="default" w:ascii="Arial" w:hAnsi="Arial" w:cs="Arial"/>
          <w:sz w:val="21"/>
          <w:szCs w:val="21"/>
        </w:rPr>
        <w:t>The steam boiler is a high-pressure steam generator. Use, maintain, service, and calibrate it strictly according to its instruction manual for safe operation.</w:t>
      </w:r>
    </w:p>
    <w:p w14:paraId="6C0F7E40">
      <w:pPr>
        <w:pageBreakBefore w:val="0"/>
        <w:numPr>
          <w:ilvl w:val="0"/>
          <w:numId w:val="12"/>
        </w:numPr>
        <w:kinsoku/>
        <w:wordWrap/>
        <w:overflowPunct/>
        <w:topLinePunct w:val="0"/>
        <w:autoSpaceDE/>
        <w:autoSpaceDN/>
        <w:bidi w:val="0"/>
        <w:adjustRightInd/>
        <w:snapToGrid/>
        <w:spacing w:line="360" w:lineRule="auto"/>
        <w:ind w:left="845" w:leftChars="0" w:hanging="425" w:firstLineChars="0"/>
        <w:textAlignment w:val="auto"/>
        <w:rPr>
          <w:rFonts w:hint="default" w:ascii="Arial" w:hAnsi="Arial" w:cs="Arial"/>
          <w:sz w:val="21"/>
          <w:szCs w:val="21"/>
        </w:rPr>
      </w:pPr>
      <w:r>
        <w:rPr>
          <w:rFonts w:hint="default" w:ascii="Arial" w:hAnsi="Arial" w:cs="Arial"/>
          <w:sz w:val="21"/>
          <w:szCs w:val="21"/>
        </w:rPr>
        <w:t>In case of malfunction, immediately cut off the power supply. Do not resume use until the instrument is completely cool, all high-pressure gas is released, and a qualified professional has inspected and repaired the fault to prevent accidents!</w:t>
      </w:r>
    </w:p>
    <w:p w14:paraId="4ABCE075">
      <w:pPr>
        <w:pageBreakBefore w:val="0"/>
        <w:kinsoku/>
        <w:wordWrap/>
        <w:overflowPunct/>
        <w:topLinePunct w:val="0"/>
        <w:autoSpaceDE/>
        <w:autoSpaceDN/>
        <w:bidi w:val="0"/>
        <w:adjustRightInd/>
        <w:snapToGrid/>
        <w:spacing w:line="360" w:lineRule="auto"/>
        <w:textAlignment w:val="auto"/>
        <w:rPr>
          <w:rFonts w:hint="default" w:ascii="Arial" w:hAnsi="Arial" w:cs="Arial"/>
          <w:b/>
          <w:bCs/>
          <w:sz w:val="21"/>
          <w:szCs w:val="21"/>
        </w:rPr>
      </w:pPr>
      <w:r>
        <w:rPr>
          <w:rFonts w:hint="default" w:ascii="Arial" w:hAnsi="Arial" w:cs="Arial"/>
          <w:b/>
          <w:bCs/>
          <w:sz w:val="21"/>
          <w:szCs w:val="21"/>
        </w:rPr>
        <w:t>Notice to User: Product updates may cause changes to the manual and product without prior notice.</w:t>
      </w:r>
    </w:p>
    <w:p w14:paraId="38CE45C5">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Arial" w:hAnsi="Arial" w:cs="Arial"/>
          <w:sz w:val="32"/>
          <w:szCs w:val="32"/>
        </w:rPr>
      </w:pPr>
      <w:bookmarkStart w:id="21" w:name="_Toc16191"/>
      <w:bookmarkStart w:id="22" w:name="_Toc12679"/>
      <w:bookmarkStart w:id="23" w:name="_Toc9370"/>
      <w:r>
        <w:rPr>
          <w:rFonts w:hint="eastAsia" w:ascii="Arial" w:hAnsi="Arial" w:cs="Arial"/>
          <w:sz w:val="32"/>
          <w:szCs w:val="32"/>
          <w:lang w:val="en-US" w:eastAsia="zh-CN"/>
        </w:rPr>
        <w:t xml:space="preserve">VI. </w:t>
      </w:r>
      <w:r>
        <w:rPr>
          <w:rFonts w:hint="default" w:ascii="Arial" w:hAnsi="Arial" w:cs="Arial"/>
          <w:sz w:val="32"/>
          <w:szCs w:val="32"/>
        </w:rPr>
        <w:t>Packing List</w:t>
      </w:r>
      <w:bookmarkEnd w:id="21"/>
      <w:bookmarkEnd w:id="22"/>
      <w:bookmarkEnd w:id="23"/>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0"/>
        <w:gridCol w:w="5823"/>
        <w:gridCol w:w="1486"/>
      </w:tblGrid>
      <w:tr w14:paraId="0FD2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pct"/>
            <w:noWrap w:val="0"/>
            <w:vAlign w:val="center"/>
          </w:tcPr>
          <w:p w14:paraId="33F1229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Style w:val="15"/>
                <w:rFonts w:hint="default" w:ascii="Arial" w:hAnsi="Arial" w:cs="Arial"/>
                <w:b w:val="0"/>
                <w:bCs w:val="0"/>
                <w:color w:val="222222"/>
                <w:sz w:val="21"/>
                <w:szCs w:val="21"/>
                <w:lang w:val="en"/>
              </w:rPr>
            </w:pPr>
            <w:r>
              <w:rPr>
                <w:rFonts w:hint="default" w:ascii="Arial" w:hAnsi="Arial" w:cs="Arial"/>
                <w:b/>
                <w:bCs/>
                <w:sz w:val="21"/>
                <w:szCs w:val="21"/>
              </w:rPr>
              <w:t>No.</w:t>
            </w:r>
          </w:p>
        </w:tc>
        <w:tc>
          <w:tcPr>
            <w:tcW w:w="3417" w:type="pct"/>
            <w:noWrap w:val="0"/>
            <w:vAlign w:val="center"/>
          </w:tcPr>
          <w:p w14:paraId="7560209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Style w:val="15"/>
                <w:rFonts w:hint="default" w:ascii="Arial" w:hAnsi="Arial" w:cs="Arial"/>
                <w:b w:val="0"/>
                <w:bCs w:val="0"/>
                <w:color w:val="222222"/>
                <w:sz w:val="21"/>
                <w:szCs w:val="21"/>
                <w:lang w:val="en"/>
              </w:rPr>
            </w:pPr>
            <w:r>
              <w:rPr>
                <w:rFonts w:hint="default" w:ascii="Arial" w:hAnsi="Arial" w:cs="Arial"/>
                <w:b/>
                <w:bCs/>
                <w:sz w:val="21"/>
                <w:szCs w:val="21"/>
              </w:rPr>
              <w:t>Item</w:t>
            </w:r>
          </w:p>
        </w:tc>
        <w:tc>
          <w:tcPr>
            <w:tcW w:w="872" w:type="pct"/>
            <w:noWrap w:val="0"/>
            <w:vAlign w:val="center"/>
          </w:tcPr>
          <w:p w14:paraId="4403F58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Arial" w:hAnsi="Arial" w:cs="Arial"/>
                <w:b w:val="0"/>
                <w:bCs w:val="0"/>
                <w:sz w:val="21"/>
                <w:szCs w:val="21"/>
              </w:rPr>
            </w:pPr>
            <w:r>
              <w:rPr>
                <w:rFonts w:hint="default" w:ascii="Arial" w:hAnsi="Arial" w:cs="Arial"/>
                <w:b/>
                <w:bCs/>
                <w:sz w:val="21"/>
                <w:szCs w:val="21"/>
              </w:rPr>
              <w:t>Qty</w:t>
            </w:r>
          </w:p>
        </w:tc>
      </w:tr>
      <w:tr w14:paraId="608C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pct"/>
            <w:noWrap w:val="0"/>
            <w:vAlign w:val="center"/>
          </w:tcPr>
          <w:p w14:paraId="1916172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Style w:val="15"/>
                <w:rFonts w:hint="default" w:ascii="Arial" w:hAnsi="Arial" w:cs="Arial"/>
                <w:b w:val="0"/>
                <w:bCs w:val="0"/>
                <w:color w:val="222222"/>
                <w:sz w:val="21"/>
                <w:szCs w:val="21"/>
                <w:lang w:val="en"/>
              </w:rPr>
            </w:pPr>
            <w:r>
              <w:rPr>
                <w:rFonts w:hint="default" w:ascii="Arial" w:hAnsi="Arial" w:cs="Arial"/>
                <w:b/>
                <w:sz w:val="21"/>
                <w:szCs w:val="21"/>
              </w:rPr>
              <w:t>1</w:t>
            </w:r>
          </w:p>
        </w:tc>
        <w:tc>
          <w:tcPr>
            <w:tcW w:w="3417" w:type="pct"/>
            <w:noWrap w:val="0"/>
            <w:vAlign w:val="center"/>
          </w:tcPr>
          <w:p w14:paraId="165AA729">
            <w:pPr>
              <w:keepNext w:val="0"/>
              <w:keepLines w:val="0"/>
              <w:pageBreakBefore w:val="0"/>
              <w:widowControl w:val="0"/>
              <w:kinsoku/>
              <w:wordWrap/>
              <w:overflowPunct/>
              <w:topLinePunct w:val="0"/>
              <w:autoSpaceDE/>
              <w:autoSpaceDN/>
              <w:bidi w:val="0"/>
              <w:adjustRightInd/>
              <w:snapToGrid/>
              <w:jc w:val="left"/>
              <w:textAlignment w:val="auto"/>
              <w:outlineLvl w:val="9"/>
              <w:rPr>
                <w:rFonts w:hint="default" w:ascii="Arial" w:hAnsi="Arial" w:eastAsia="宋体" w:cs="Arial"/>
                <w:b w:val="0"/>
                <w:bCs w:val="0"/>
                <w:sz w:val="21"/>
                <w:szCs w:val="21"/>
                <w:lang w:eastAsia="zh-CN"/>
              </w:rPr>
            </w:pPr>
            <w:r>
              <w:rPr>
                <w:rFonts w:hint="default" w:ascii="Arial" w:hAnsi="Arial" w:cs="Arial"/>
                <w:sz w:val="21"/>
                <w:szCs w:val="21"/>
              </w:rPr>
              <w:t>Actual colloid tester</w:t>
            </w:r>
          </w:p>
        </w:tc>
        <w:tc>
          <w:tcPr>
            <w:tcW w:w="872" w:type="pct"/>
            <w:noWrap w:val="0"/>
            <w:vAlign w:val="center"/>
          </w:tcPr>
          <w:p w14:paraId="31B162F2">
            <w:pPr>
              <w:spacing w:line="360" w:lineRule="auto"/>
              <w:jc w:val="center"/>
              <w:rPr>
                <w:rFonts w:hint="default" w:ascii="Arial" w:hAnsi="Arial" w:cs="Arial"/>
                <w:b w:val="0"/>
                <w:bCs w:val="0"/>
                <w:sz w:val="21"/>
                <w:szCs w:val="21"/>
              </w:rPr>
            </w:pPr>
            <w:r>
              <w:rPr>
                <w:rFonts w:hint="default" w:ascii="Arial" w:hAnsi="Arial" w:cs="Arial"/>
                <w:sz w:val="21"/>
                <w:szCs w:val="21"/>
              </w:rPr>
              <w:t>1</w:t>
            </w:r>
          </w:p>
        </w:tc>
      </w:tr>
      <w:tr w14:paraId="5BA1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pct"/>
            <w:noWrap w:val="0"/>
            <w:vAlign w:val="center"/>
          </w:tcPr>
          <w:p w14:paraId="32BC21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Arial" w:hAnsi="Arial" w:cs="Arial"/>
                <w:b w:val="0"/>
                <w:bCs w:val="0"/>
                <w:sz w:val="21"/>
                <w:szCs w:val="21"/>
              </w:rPr>
            </w:pPr>
            <w:r>
              <w:rPr>
                <w:rFonts w:hint="default" w:ascii="Arial" w:hAnsi="Arial" w:cs="Arial"/>
                <w:b/>
                <w:sz w:val="21"/>
                <w:szCs w:val="21"/>
              </w:rPr>
              <w:t>2</w:t>
            </w:r>
          </w:p>
        </w:tc>
        <w:tc>
          <w:tcPr>
            <w:tcW w:w="3417" w:type="pct"/>
            <w:noWrap w:val="0"/>
            <w:vAlign w:val="center"/>
          </w:tcPr>
          <w:p w14:paraId="17E3C3DD">
            <w:pPr>
              <w:keepNext w:val="0"/>
              <w:keepLines w:val="0"/>
              <w:pageBreakBefore w:val="0"/>
              <w:widowControl w:val="0"/>
              <w:kinsoku/>
              <w:wordWrap/>
              <w:overflowPunct/>
              <w:topLinePunct w:val="0"/>
              <w:autoSpaceDE/>
              <w:autoSpaceDN/>
              <w:bidi w:val="0"/>
              <w:adjustRightInd/>
              <w:snapToGrid/>
              <w:jc w:val="left"/>
              <w:textAlignment w:val="auto"/>
              <w:outlineLvl w:val="9"/>
              <w:rPr>
                <w:rFonts w:hint="default" w:ascii="Arial" w:hAnsi="Arial" w:cs="Arial"/>
                <w:sz w:val="21"/>
                <w:szCs w:val="21"/>
              </w:rPr>
            </w:pPr>
            <w:r>
              <w:rPr>
                <w:rFonts w:hint="default" w:ascii="Arial" w:hAnsi="Arial" w:cs="Arial"/>
                <w:sz w:val="21"/>
                <w:szCs w:val="21"/>
              </w:rPr>
              <w:t>Steam Generator</w:t>
            </w:r>
          </w:p>
        </w:tc>
        <w:tc>
          <w:tcPr>
            <w:tcW w:w="872" w:type="pct"/>
            <w:noWrap w:val="0"/>
            <w:vAlign w:val="center"/>
          </w:tcPr>
          <w:p w14:paraId="796B77B1">
            <w:pPr>
              <w:spacing w:line="360" w:lineRule="auto"/>
              <w:jc w:val="center"/>
              <w:rPr>
                <w:rFonts w:hint="default" w:ascii="Arial" w:hAnsi="Arial" w:eastAsia="宋体" w:cs="Arial"/>
                <w:b w:val="0"/>
                <w:bCs w:val="0"/>
                <w:sz w:val="21"/>
                <w:szCs w:val="21"/>
                <w:lang w:val="en-US" w:eastAsia="zh-CN"/>
              </w:rPr>
            </w:pPr>
            <w:r>
              <w:rPr>
                <w:rFonts w:hint="default" w:ascii="Arial" w:hAnsi="Arial" w:cs="Arial"/>
                <w:sz w:val="21"/>
                <w:szCs w:val="21"/>
              </w:rPr>
              <w:t>I</w:t>
            </w:r>
          </w:p>
        </w:tc>
      </w:tr>
      <w:tr w14:paraId="0CA0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pct"/>
            <w:noWrap w:val="0"/>
            <w:vAlign w:val="center"/>
          </w:tcPr>
          <w:p w14:paraId="0E50E2D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Style w:val="16"/>
                <w:rFonts w:hint="default" w:ascii="Arial" w:hAnsi="Arial" w:cs="Arial"/>
                <w:b w:val="0"/>
                <w:bCs w:val="0"/>
                <w:color w:val="333333"/>
                <w:sz w:val="21"/>
                <w:szCs w:val="21"/>
                <w:lang w:val="en"/>
              </w:rPr>
            </w:pPr>
            <w:r>
              <w:rPr>
                <w:rFonts w:hint="default" w:ascii="Arial" w:hAnsi="Arial" w:cs="Arial"/>
                <w:b/>
                <w:sz w:val="21"/>
                <w:szCs w:val="21"/>
              </w:rPr>
              <w:t>3</w:t>
            </w:r>
          </w:p>
        </w:tc>
        <w:tc>
          <w:tcPr>
            <w:tcW w:w="3417" w:type="pct"/>
            <w:noWrap w:val="0"/>
            <w:vAlign w:val="center"/>
          </w:tcPr>
          <w:p w14:paraId="1BCCC9D8">
            <w:pPr>
              <w:keepNext w:val="0"/>
              <w:keepLines w:val="0"/>
              <w:pageBreakBefore w:val="0"/>
              <w:widowControl w:val="0"/>
              <w:kinsoku/>
              <w:wordWrap/>
              <w:overflowPunct/>
              <w:topLinePunct w:val="0"/>
              <w:autoSpaceDE/>
              <w:autoSpaceDN/>
              <w:bidi w:val="0"/>
              <w:adjustRightInd/>
              <w:snapToGrid/>
              <w:jc w:val="left"/>
              <w:textAlignment w:val="auto"/>
              <w:outlineLvl w:val="9"/>
              <w:rPr>
                <w:rFonts w:hint="default" w:ascii="Arial" w:hAnsi="Arial" w:cs="Arial"/>
                <w:sz w:val="21"/>
                <w:szCs w:val="21"/>
              </w:rPr>
            </w:pPr>
            <w:r>
              <w:rPr>
                <w:rFonts w:hint="default" w:ascii="Arial" w:hAnsi="Arial" w:cs="Arial"/>
                <w:sz w:val="21"/>
                <w:szCs w:val="21"/>
              </w:rPr>
              <w:t>Gum Cup</w:t>
            </w:r>
          </w:p>
        </w:tc>
        <w:tc>
          <w:tcPr>
            <w:tcW w:w="872" w:type="pct"/>
            <w:noWrap w:val="0"/>
            <w:vAlign w:val="center"/>
          </w:tcPr>
          <w:p w14:paraId="39C2DB6C">
            <w:pPr>
              <w:spacing w:line="360" w:lineRule="auto"/>
              <w:jc w:val="center"/>
              <w:rPr>
                <w:rFonts w:hint="eastAsia" w:ascii="Arial" w:hAnsi="Arial" w:eastAsia="宋体" w:cs="Arial"/>
                <w:b w:val="0"/>
                <w:bCs w:val="0"/>
                <w:sz w:val="21"/>
                <w:szCs w:val="21"/>
                <w:lang w:eastAsia="zh-CN"/>
              </w:rPr>
            </w:pPr>
            <w:r>
              <w:rPr>
                <w:rFonts w:hint="eastAsia" w:ascii="Arial" w:hAnsi="Arial" w:cs="Arial"/>
                <w:sz w:val="21"/>
                <w:szCs w:val="21"/>
                <w:lang w:val="en-US" w:eastAsia="zh-CN"/>
              </w:rPr>
              <w:t>3</w:t>
            </w:r>
          </w:p>
        </w:tc>
      </w:tr>
      <w:tr w14:paraId="50AF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pct"/>
            <w:noWrap w:val="0"/>
            <w:vAlign w:val="center"/>
          </w:tcPr>
          <w:p w14:paraId="51705E7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Style w:val="16"/>
                <w:rFonts w:hint="default" w:ascii="Arial" w:hAnsi="Arial" w:cs="Arial"/>
                <w:b w:val="0"/>
                <w:bCs w:val="0"/>
                <w:color w:val="333333"/>
                <w:sz w:val="21"/>
                <w:szCs w:val="21"/>
                <w:lang w:val="en"/>
              </w:rPr>
            </w:pPr>
            <w:r>
              <w:rPr>
                <w:rFonts w:hint="default" w:ascii="Arial" w:hAnsi="Arial" w:cs="Arial"/>
                <w:b/>
                <w:sz w:val="21"/>
                <w:szCs w:val="21"/>
              </w:rPr>
              <w:t>4</w:t>
            </w:r>
          </w:p>
        </w:tc>
        <w:tc>
          <w:tcPr>
            <w:tcW w:w="3417" w:type="pct"/>
            <w:noWrap w:val="0"/>
            <w:vAlign w:val="center"/>
          </w:tcPr>
          <w:p w14:paraId="3A467B29">
            <w:pPr>
              <w:keepNext w:val="0"/>
              <w:keepLines w:val="0"/>
              <w:pageBreakBefore w:val="0"/>
              <w:widowControl w:val="0"/>
              <w:kinsoku/>
              <w:wordWrap/>
              <w:overflowPunct/>
              <w:topLinePunct w:val="0"/>
              <w:autoSpaceDE/>
              <w:autoSpaceDN/>
              <w:bidi w:val="0"/>
              <w:adjustRightInd/>
              <w:snapToGrid/>
              <w:jc w:val="left"/>
              <w:textAlignment w:val="auto"/>
              <w:outlineLvl w:val="9"/>
              <w:rPr>
                <w:rFonts w:hint="default" w:ascii="Arial" w:hAnsi="Arial" w:cs="Arial"/>
                <w:sz w:val="21"/>
                <w:szCs w:val="21"/>
              </w:rPr>
            </w:pPr>
            <w:r>
              <w:rPr>
                <w:rFonts w:hint="default" w:ascii="Arial" w:hAnsi="Arial" w:cs="Arial"/>
                <w:sz w:val="21"/>
                <w:szCs w:val="21"/>
              </w:rPr>
              <w:t>Flared Nozzle</w:t>
            </w:r>
          </w:p>
        </w:tc>
        <w:tc>
          <w:tcPr>
            <w:tcW w:w="872" w:type="pct"/>
            <w:noWrap w:val="0"/>
            <w:vAlign w:val="center"/>
          </w:tcPr>
          <w:p w14:paraId="0DA1E097">
            <w:pPr>
              <w:spacing w:line="360" w:lineRule="auto"/>
              <w:jc w:val="center"/>
              <w:rPr>
                <w:rFonts w:hint="eastAsia" w:ascii="Arial" w:hAnsi="Arial" w:eastAsia="宋体" w:cs="Arial"/>
                <w:b w:val="0"/>
                <w:bCs w:val="0"/>
                <w:sz w:val="21"/>
                <w:szCs w:val="21"/>
                <w:lang w:eastAsia="zh-CN"/>
              </w:rPr>
            </w:pPr>
            <w:r>
              <w:rPr>
                <w:rFonts w:hint="eastAsia" w:ascii="Arial" w:hAnsi="Arial" w:cs="Arial"/>
                <w:sz w:val="21"/>
                <w:szCs w:val="21"/>
                <w:lang w:val="en-US" w:eastAsia="zh-CN"/>
              </w:rPr>
              <w:t>3</w:t>
            </w:r>
          </w:p>
        </w:tc>
      </w:tr>
      <w:tr w14:paraId="3B55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pct"/>
            <w:noWrap w:val="0"/>
            <w:vAlign w:val="center"/>
          </w:tcPr>
          <w:p w14:paraId="6905D05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Arial" w:hAnsi="Arial" w:cs="Arial"/>
                <w:b w:val="0"/>
                <w:bCs w:val="0"/>
                <w:sz w:val="21"/>
                <w:szCs w:val="21"/>
              </w:rPr>
            </w:pPr>
            <w:r>
              <w:rPr>
                <w:rFonts w:hint="default" w:ascii="Arial" w:hAnsi="Arial" w:cs="Arial"/>
                <w:b/>
                <w:sz w:val="21"/>
                <w:szCs w:val="21"/>
              </w:rPr>
              <w:t>5</w:t>
            </w:r>
          </w:p>
        </w:tc>
        <w:tc>
          <w:tcPr>
            <w:tcW w:w="3417" w:type="pct"/>
            <w:noWrap w:val="0"/>
            <w:vAlign w:val="center"/>
          </w:tcPr>
          <w:p w14:paraId="70766D97">
            <w:pPr>
              <w:keepNext w:val="0"/>
              <w:keepLines w:val="0"/>
              <w:pageBreakBefore w:val="0"/>
              <w:widowControl w:val="0"/>
              <w:kinsoku/>
              <w:wordWrap/>
              <w:overflowPunct/>
              <w:topLinePunct w:val="0"/>
              <w:autoSpaceDE/>
              <w:autoSpaceDN/>
              <w:bidi w:val="0"/>
              <w:adjustRightInd/>
              <w:snapToGrid/>
              <w:jc w:val="left"/>
              <w:textAlignment w:val="auto"/>
              <w:outlineLvl w:val="9"/>
              <w:rPr>
                <w:rFonts w:hint="default" w:ascii="Arial" w:hAnsi="Arial" w:cs="Arial"/>
                <w:sz w:val="21"/>
                <w:szCs w:val="21"/>
              </w:rPr>
            </w:pPr>
            <w:r>
              <w:rPr>
                <w:rFonts w:hint="default" w:ascii="Arial" w:hAnsi="Arial" w:cs="Arial"/>
                <w:sz w:val="21"/>
                <w:szCs w:val="21"/>
              </w:rPr>
              <w:t>Thermometer Bracket</w:t>
            </w:r>
          </w:p>
        </w:tc>
        <w:tc>
          <w:tcPr>
            <w:tcW w:w="872" w:type="pct"/>
            <w:noWrap w:val="0"/>
            <w:vAlign w:val="center"/>
          </w:tcPr>
          <w:p w14:paraId="3B28AB27">
            <w:pPr>
              <w:spacing w:line="360" w:lineRule="auto"/>
              <w:jc w:val="center"/>
              <w:rPr>
                <w:rFonts w:hint="default" w:ascii="Arial" w:hAnsi="Arial" w:cs="Arial"/>
                <w:b w:val="0"/>
                <w:bCs w:val="0"/>
                <w:sz w:val="21"/>
                <w:szCs w:val="21"/>
              </w:rPr>
            </w:pPr>
            <w:r>
              <w:rPr>
                <w:rFonts w:hint="default" w:ascii="Arial" w:hAnsi="Arial" w:cs="Arial"/>
                <w:sz w:val="21"/>
                <w:szCs w:val="21"/>
              </w:rPr>
              <w:t>1</w:t>
            </w:r>
          </w:p>
        </w:tc>
      </w:tr>
      <w:tr w14:paraId="2717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pct"/>
            <w:noWrap w:val="0"/>
            <w:vAlign w:val="center"/>
          </w:tcPr>
          <w:p w14:paraId="77C6601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Arial" w:hAnsi="Arial" w:eastAsia="宋体" w:cs="Arial"/>
                <w:b/>
                <w:sz w:val="21"/>
                <w:szCs w:val="21"/>
                <w:lang w:val="en-US" w:eastAsia="zh-CN"/>
              </w:rPr>
            </w:pPr>
            <w:r>
              <w:rPr>
                <w:rFonts w:hint="eastAsia" w:ascii="Arial" w:hAnsi="Arial" w:cs="Arial"/>
                <w:b/>
                <w:sz w:val="21"/>
                <w:szCs w:val="21"/>
                <w:lang w:val="en-US" w:eastAsia="zh-CN"/>
              </w:rPr>
              <w:t>6</w:t>
            </w:r>
          </w:p>
        </w:tc>
        <w:tc>
          <w:tcPr>
            <w:tcW w:w="3417" w:type="pct"/>
            <w:noWrap w:val="0"/>
            <w:vAlign w:val="center"/>
          </w:tcPr>
          <w:p w14:paraId="7A018E4E">
            <w:pPr>
              <w:keepNext w:val="0"/>
              <w:keepLines w:val="0"/>
              <w:pageBreakBefore w:val="0"/>
              <w:widowControl w:val="0"/>
              <w:kinsoku/>
              <w:wordWrap/>
              <w:overflowPunct/>
              <w:topLinePunct w:val="0"/>
              <w:autoSpaceDE/>
              <w:autoSpaceDN/>
              <w:bidi w:val="0"/>
              <w:adjustRightInd/>
              <w:snapToGrid/>
              <w:jc w:val="left"/>
              <w:textAlignment w:val="auto"/>
              <w:outlineLvl w:val="9"/>
              <w:rPr>
                <w:rFonts w:hint="default" w:ascii="Arial" w:hAnsi="Arial" w:cs="Arial"/>
                <w:sz w:val="21"/>
                <w:szCs w:val="21"/>
                <w:lang w:val="en-US" w:eastAsia="zh-CN"/>
              </w:rPr>
            </w:pPr>
            <w:r>
              <w:rPr>
                <w:rFonts w:hint="default" w:ascii="Arial" w:hAnsi="Arial" w:cs="Arial"/>
                <w:sz w:val="21"/>
                <w:szCs w:val="21"/>
              </w:rPr>
              <w:t>Thermometer</w:t>
            </w:r>
            <w:r>
              <w:rPr>
                <w:rFonts w:hint="eastAsia" w:ascii="Arial" w:hAnsi="Arial" w:cs="Arial"/>
                <w:sz w:val="21"/>
                <w:szCs w:val="21"/>
                <w:lang w:val="en-US" w:eastAsia="zh-CN"/>
              </w:rPr>
              <w:t>(</w:t>
            </w:r>
            <w:r>
              <w:rPr>
                <w:rFonts w:hint="default" w:ascii="Arial" w:hAnsi="Arial" w:cs="Arial"/>
                <w:sz w:val="21"/>
                <w:szCs w:val="21"/>
              </w:rPr>
              <w:t>-5~400°C,</w:t>
            </w:r>
            <w:r>
              <w:rPr>
                <w:rFonts w:hint="eastAsia" w:ascii="Arial" w:hAnsi="Arial" w:cs="Arial"/>
                <w:sz w:val="21"/>
                <w:szCs w:val="21"/>
                <w:lang w:val="en-US" w:eastAsia="zh-CN"/>
              </w:rPr>
              <w:t xml:space="preserve"> </w:t>
            </w:r>
            <w:r>
              <w:rPr>
                <w:rFonts w:hint="default" w:ascii="Arial" w:hAnsi="Arial" w:cs="Arial"/>
                <w:sz w:val="21"/>
                <w:szCs w:val="21"/>
              </w:rPr>
              <w:t>graduation ±1°C</w:t>
            </w:r>
            <w:r>
              <w:rPr>
                <w:rFonts w:hint="eastAsia" w:ascii="Arial" w:hAnsi="Arial" w:cs="Arial"/>
                <w:sz w:val="21"/>
                <w:szCs w:val="21"/>
                <w:lang w:val="en-US" w:eastAsia="zh-CN"/>
              </w:rPr>
              <w:t>)</w:t>
            </w:r>
          </w:p>
        </w:tc>
        <w:tc>
          <w:tcPr>
            <w:tcW w:w="872" w:type="pct"/>
            <w:noWrap w:val="0"/>
            <w:vAlign w:val="center"/>
          </w:tcPr>
          <w:p w14:paraId="792321E8">
            <w:pPr>
              <w:spacing w:line="360" w:lineRule="auto"/>
              <w:jc w:val="center"/>
              <w:rPr>
                <w:rFonts w:hint="default" w:ascii="Arial" w:hAnsi="Arial" w:cs="Arial"/>
                <w:sz w:val="21"/>
                <w:szCs w:val="21"/>
                <w:lang w:val="en-US" w:eastAsia="zh-CN"/>
              </w:rPr>
            </w:pPr>
            <w:r>
              <w:rPr>
                <w:rFonts w:hint="eastAsia" w:ascii="Arial" w:hAnsi="Arial" w:cs="Arial"/>
                <w:sz w:val="21"/>
                <w:szCs w:val="21"/>
                <w:lang w:val="en-US" w:eastAsia="zh-CN"/>
              </w:rPr>
              <w:t>1</w:t>
            </w:r>
          </w:p>
        </w:tc>
      </w:tr>
      <w:tr w14:paraId="4E5E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pct"/>
            <w:noWrap w:val="0"/>
            <w:vAlign w:val="center"/>
          </w:tcPr>
          <w:p w14:paraId="5C5FBC3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Arial" w:hAnsi="Arial" w:eastAsia="宋体" w:cs="Arial"/>
                <w:b/>
                <w:sz w:val="21"/>
                <w:szCs w:val="21"/>
                <w:lang w:val="en-US" w:eastAsia="zh-CN"/>
              </w:rPr>
            </w:pPr>
            <w:r>
              <w:rPr>
                <w:rFonts w:hint="eastAsia" w:ascii="Arial" w:hAnsi="Arial" w:cs="Arial"/>
                <w:b/>
                <w:sz w:val="21"/>
                <w:szCs w:val="21"/>
                <w:lang w:val="en-US" w:eastAsia="zh-CN"/>
              </w:rPr>
              <w:t>7</w:t>
            </w:r>
          </w:p>
        </w:tc>
        <w:tc>
          <w:tcPr>
            <w:tcW w:w="3417" w:type="pct"/>
            <w:noWrap w:val="0"/>
            <w:vAlign w:val="center"/>
          </w:tcPr>
          <w:p w14:paraId="1517B4AA">
            <w:pPr>
              <w:keepNext w:val="0"/>
              <w:keepLines w:val="0"/>
              <w:pageBreakBefore w:val="0"/>
              <w:widowControl w:val="0"/>
              <w:kinsoku/>
              <w:wordWrap/>
              <w:overflowPunct/>
              <w:topLinePunct w:val="0"/>
              <w:autoSpaceDE/>
              <w:autoSpaceDN/>
              <w:bidi w:val="0"/>
              <w:adjustRightInd/>
              <w:snapToGrid/>
              <w:jc w:val="left"/>
              <w:textAlignment w:val="auto"/>
              <w:outlineLvl w:val="9"/>
              <w:rPr>
                <w:rFonts w:hint="default" w:ascii="Arial" w:hAnsi="Arial" w:cs="Arial"/>
                <w:sz w:val="21"/>
                <w:szCs w:val="21"/>
                <w:lang w:val="en-US" w:eastAsia="zh-CN"/>
              </w:rPr>
            </w:pPr>
            <w:r>
              <w:rPr>
                <w:rFonts w:hint="default" w:ascii="Arial" w:hAnsi="Arial" w:cs="Arial"/>
                <w:sz w:val="21"/>
                <w:szCs w:val="21"/>
              </w:rPr>
              <w:t>Instruction Manual</w:t>
            </w:r>
          </w:p>
        </w:tc>
        <w:tc>
          <w:tcPr>
            <w:tcW w:w="872" w:type="pct"/>
            <w:noWrap w:val="0"/>
            <w:vAlign w:val="center"/>
          </w:tcPr>
          <w:p w14:paraId="74EC7822">
            <w:pPr>
              <w:spacing w:line="360" w:lineRule="auto"/>
              <w:jc w:val="center"/>
              <w:rPr>
                <w:rFonts w:hint="default" w:ascii="Arial" w:hAnsi="Arial" w:cs="Arial"/>
                <w:sz w:val="21"/>
                <w:szCs w:val="21"/>
                <w:lang w:val="en-US" w:eastAsia="zh-CN"/>
              </w:rPr>
            </w:pPr>
            <w:r>
              <w:rPr>
                <w:rFonts w:hint="default" w:ascii="Arial" w:hAnsi="Arial" w:cs="Arial"/>
                <w:sz w:val="21"/>
                <w:szCs w:val="21"/>
                <w:lang w:val="en-US" w:eastAsia="zh-CN"/>
              </w:rPr>
              <w:t>1</w:t>
            </w:r>
          </w:p>
        </w:tc>
      </w:tr>
      <w:tr w14:paraId="0049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pct"/>
            <w:noWrap w:val="0"/>
            <w:vAlign w:val="center"/>
          </w:tcPr>
          <w:p w14:paraId="51A999B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Arial" w:hAnsi="Arial" w:eastAsia="宋体" w:cs="Arial"/>
                <w:b/>
                <w:sz w:val="21"/>
                <w:szCs w:val="21"/>
                <w:lang w:val="en-US" w:eastAsia="zh-CN"/>
              </w:rPr>
            </w:pPr>
            <w:r>
              <w:rPr>
                <w:rFonts w:hint="eastAsia" w:ascii="Arial" w:hAnsi="Arial" w:cs="Arial"/>
                <w:b/>
                <w:sz w:val="21"/>
                <w:szCs w:val="21"/>
                <w:lang w:val="en-US" w:eastAsia="zh-CN"/>
              </w:rPr>
              <w:t>8</w:t>
            </w:r>
          </w:p>
        </w:tc>
        <w:tc>
          <w:tcPr>
            <w:tcW w:w="3417" w:type="pct"/>
            <w:noWrap w:val="0"/>
            <w:vAlign w:val="center"/>
          </w:tcPr>
          <w:p w14:paraId="37367434">
            <w:pPr>
              <w:keepNext w:val="0"/>
              <w:keepLines w:val="0"/>
              <w:pageBreakBefore w:val="0"/>
              <w:widowControl w:val="0"/>
              <w:kinsoku/>
              <w:wordWrap/>
              <w:overflowPunct/>
              <w:topLinePunct w:val="0"/>
              <w:autoSpaceDE/>
              <w:autoSpaceDN/>
              <w:bidi w:val="0"/>
              <w:adjustRightInd/>
              <w:snapToGrid/>
              <w:jc w:val="left"/>
              <w:textAlignment w:val="auto"/>
              <w:outlineLvl w:val="9"/>
              <w:rPr>
                <w:rFonts w:hint="default" w:ascii="Arial" w:hAnsi="Arial" w:cs="Arial"/>
                <w:sz w:val="21"/>
                <w:szCs w:val="21"/>
                <w:lang w:val="en-US" w:eastAsia="zh-CN"/>
              </w:rPr>
            </w:pPr>
            <w:r>
              <w:rPr>
                <w:rFonts w:hint="default" w:ascii="Arial" w:hAnsi="Arial" w:cs="Arial"/>
                <w:sz w:val="21"/>
                <w:szCs w:val="21"/>
              </w:rPr>
              <w:t>Certificate</w:t>
            </w:r>
            <w:r>
              <w:rPr>
                <w:rFonts w:hint="eastAsia" w:ascii="Arial" w:hAnsi="Arial" w:cs="Arial"/>
                <w:sz w:val="21"/>
                <w:szCs w:val="21"/>
                <w:lang w:val="en-US" w:eastAsia="zh-CN"/>
              </w:rPr>
              <w:t xml:space="preserve"> </w:t>
            </w:r>
            <w:r>
              <w:rPr>
                <w:rFonts w:hint="default" w:ascii="Arial" w:hAnsi="Arial" w:cs="Arial"/>
                <w:sz w:val="21"/>
                <w:szCs w:val="21"/>
              </w:rPr>
              <w:t>of Conformity</w:t>
            </w:r>
          </w:p>
        </w:tc>
        <w:tc>
          <w:tcPr>
            <w:tcW w:w="872" w:type="pct"/>
            <w:noWrap w:val="0"/>
            <w:vAlign w:val="center"/>
          </w:tcPr>
          <w:p w14:paraId="0405AC97">
            <w:pPr>
              <w:pStyle w:val="5"/>
              <w:spacing w:line="360" w:lineRule="auto"/>
              <w:ind w:left="0" w:leftChars="0"/>
              <w:jc w:val="center"/>
              <w:rPr>
                <w:rFonts w:hint="default" w:ascii="Arial" w:hAnsi="Arial" w:cs="Arial"/>
                <w:sz w:val="21"/>
                <w:szCs w:val="21"/>
                <w:lang w:val="en-US" w:eastAsia="zh-CN"/>
              </w:rPr>
            </w:pPr>
            <w:r>
              <w:rPr>
                <w:rFonts w:hint="default" w:ascii="Arial" w:hAnsi="Arial" w:cs="Arial"/>
                <w:sz w:val="21"/>
                <w:szCs w:val="21"/>
                <w:lang w:val="en-US" w:eastAsia="zh-CN"/>
              </w:rPr>
              <w:t>1</w:t>
            </w:r>
          </w:p>
        </w:tc>
      </w:tr>
      <w:tr w14:paraId="31C5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10" w:type="pct"/>
            <w:noWrap w:val="0"/>
            <w:vAlign w:val="center"/>
          </w:tcPr>
          <w:p w14:paraId="6870376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Arial" w:hAnsi="Arial" w:eastAsia="宋体" w:cs="Arial"/>
                <w:b/>
                <w:sz w:val="21"/>
                <w:szCs w:val="21"/>
                <w:lang w:val="en-US" w:eastAsia="zh-CN"/>
              </w:rPr>
            </w:pPr>
            <w:r>
              <w:rPr>
                <w:rFonts w:hint="eastAsia" w:ascii="Arial" w:hAnsi="Arial" w:cs="Arial"/>
                <w:b/>
                <w:sz w:val="21"/>
                <w:szCs w:val="21"/>
                <w:lang w:val="en-US" w:eastAsia="zh-CN"/>
              </w:rPr>
              <w:t>9</w:t>
            </w:r>
          </w:p>
        </w:tc>
        <w:tc>
          <w:tcPr>
            <w:tcW w:w="3417" w:type="pct"/>
            <w:noWrap w:val="0"/>
            <w:vAlign w:val="center"/>
          </w:tcPr>
          <w:p w14:paraId="4804A963">
            <w:pPr>
              <w:keepNext w:val="0"/>
              <w:keepLines w:val="0"/>
              <w:pageBreakBefore w:val="0"/>
              <w:widowControl w:val="0"/>
              <w:kinsoku/>
              <w:wordWrap/>
              <w:overflowPunct/>
              <w:topLinePunct w:val="0"/>
              <w:autoSpaceDE/>
              <w:autoSpaceDN/>
              <w:bidi w:val="0"/>
              <w:adjustRightInd/>
              <w:snapToGrid/>
              <w:jc w:val="left"/>
              <w:textAlignment w:val="auto"/>
              <w:outlineLvl w:val="9"/>
              <w:rPr>
                <w:rFonts w:hint="default" w:ascii="Arial" w:hAnsi="Arial" w:cs="Arial"/>
                <w:sz w:val="21"/>
                <w:szCs w:val="21"/>
                <w:lang w:val="en-US" w:eastAsia="zh-CN"/>
              </w:rPr>
            </w:pPr>
            <w:r>
              <w:rPr>
                <w:rFonts w:hint="default" w:ascii="Arial" w:hAnsi="Arial" w:cs="Arial"/>
                <w:sz w:val="21"/>
                <w:szCs w:val="21"/>
              </w:rPr>
              <w:t>Warranty Card</w:t>
            </w:r>
          </w:p>
        </w:tc>
        <w:tc>
          <w:tcPr>
            <w:tcW w:w="872" w:type="pct"/>
            <w:noWrap w:val="0"/>
            <w:vAlign w:val="center"/>
          </w:tcPr>
          <w:p w14:paraId="72E747F5">
            <w:pPr>
              <w:pStyle w:val="5"/>
              <w:spacing w:line="360" w:lineRule="auto"/>
              <w:ind w:left="0" w:leftChars="0"/>
              <w:jc w:val="center"/>
              <w:rPr>
                <w:rFonts w:hint="default" w:ascii="Arial" w:hAnsi="Arial" w:cs="Arial"/>
                <w:sz w:val="21"/>
                <w:szCs w:val="21"/>
                <w:lang w:val="en-US" w:eastAsia="zh-CN"/>
              </w:rPr>
            </w:pPr>
            <w:r>
              <w:rPr>
                <w:rFonts w:hint="default" w:ascii="Arial" w:hAnsi="Arial" w:cs="Arial"/>
                <w:sz w:val="21"/>
                <w:szCs w:val="21"/>
                <w:lang w:val="en-US" w:eastAsia="zh-CN"/>
              </w:rPr>
              <w:t>1</w:t>
            </w:r>
          </w:p>
        </w:tc>
      </w:tr>
    </w:tbl>
    <w:p w14:paraId="7D525918">
      <w:pPr>
        <w:pageBreakBefore w:val="0"/>
        <w:kinsoku/>
        <w:wordWrap/>
        <w:overflowPunct/>
        <w:topLinePunct w:val="0"/>
        <w:autoSpaceDE/>
        <w:autoSpaceDN/>
        <w:bidi w:val="0"/>
        <w:adjustRightInd/>
        <w:snapToGrid/>
        <w:spacing w:line="360" w:lineRule="auto"/>
        <w:textAlignment w:val="auto"/>
        <w:rPr>
          <w:rFonts w:hint="default" w:ascii="Arial" w:hAnsi="Arial" w:cs="Arial"/>
          <w:b/>
          <w:bCs/>
          <w:sz w:val="21"/>
          <w:szCs w:val="21"/>
        </w:rPr>
      </w:pPr>
    </w:p>
    <w:p w14:paraId="61632B53">
      <w:pPr>
        <w:pageBreakBefore w:val="0"/>
        <w:kinsoku/>
        <w:wordWrap/>
        <w:overflowPunct/>
        <w:topLinePunct w:val="0"/>
        <w:autoSpaceDE/>
        <w:autoSpaceDN/>
        <w:bidi w:val="0"/>
        <w:adjustRightInd/>
        <w:snapToGrid/>
        <w:spacing w:line="360" w:lineRule="auto"/>
        <w:textAlignment w:val="auto"/>
        <w:rPr>
          <w:rFonts w:hint="default" w:ascii="Arial" w:hAnsi="Arial" w:cs="Arial"/>
          <w:b/>
          <w:bCs/>
          <w:sz w:val="21"/>
          <w:szCs w:val="21"/>
        </w:rPr>
      </w:pPr>
    </w:p>
    <w:p w14:paraId="458FE0D7">
      <w:pPr>
        <w:pageBreakBefore w:val="0"/>
        <w:kinsoku/>
        <w:wordWrap/>
        <w:overflowPunct/>
        <w:topLinePunct w:val="0"/>
        <w:autoSpaceDE/>
        <w:autoSpaceDN/>
        <w:bidi w:val="0"/>
        <w:adjustRightInd/>
        <w:snapToGrid/>
        <w:spacing w:line="360" w:lineRule="auto"/>
        <w:textAlignment w:val="auto"/>
        <w:rPr>
          <w:rFonts w:hint="default" w:ascii="Arial" w:hAnsi="Arial" w:cs="Arial"/>
          <w:b/>
          <w:bCs/>
          <w:sz w:val="21"/>
          <w:szCs w:val="21"/>
        </w:rPr>
      </w:pPr>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5A">
      <wne:acd wne:acdName="acd0"/>
    </wne:keymap>
  </wne:keymaps>
  <wne:acds>
    <wne:acd wne:argValue="AgA3aA9fMQ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ambria Math">
    <w:panose1 w:val="02040503050406030204"/>
    <w:charset w:val="00"/>
    <w:family w:val="auto"/>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Book Antiqua">
    <w:panose1 w:val="02040602050305030304"/>
    <w:charset w:val="00"/>
    <w:family w:val="roman"/>
    <w:pitch w:val="default"/>
    <w:sig w:usb0="00000287" w:usb1="00000000" w:usb2="00000000" w:usb3="00000000" w:csb0="2000009F" w:csb1="DFD70000"/>
  </w:font>
  <w:font w:name="华文新魏">
    <w:panose1 w:val="02010800040101010101"/>
    <w:charset w:val="86"/>
    <w:family w:val="auto"/>
    <w:pitch w:val="default"/>
    <w:sig w:usb0="00000001" w:usb1="080F0000" w:usb2="00000000" w:usb3="00000000" w:csb0="00040000"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2406B">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50F99">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E3DE7">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FBD5CC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5PuKjd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3k+4qN0CAAAmBgAADgAAAAAAAAABACAAAAAfAQAAZHJzL2Uyb0RvYy54bWxQSwUG&#10;AAAAAAYABgBZAQAAbgYAAAAA&#10;">
              <v:fill on="f" focussize="0,0"/>
              <v:stroke on="f" weight="0.5pt"/>
              <v:imagedata o:title=""/>
              <o:lock v:ext="edit" aspectratio="f"/>
              <v:textbox inset="0mm,0mm,0mm,0mm" style="mso-fit-shape-to-text:t;">
                <w:txbxContent>
                  <w:p w14:paraId="5FBD5CC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791C1">
    <w:pPr>
      <w:pStyle w:val="8"/>
      <w:widowControl w:val="0"/>
      <w:pBdr>
        <w:top w:val="none" w:color="auto" w:sz="0" w:space="1"/>
        <w:left w:val="none" w:color="auto" w:sz="0" w:space="4"/>
        <w:bottom w:val="none" w:color="auto" w:sz="0" w:space="0"/>
        <w:right w:val="none" w:color="auto" w:sz="0" w:space="4"/>
        <w:between w:val="none" w:color="auto" w:sz="0" w:space="0"/>
      </w:pBdr>
      <w:snapToGrid w:val="0"/>
      <w:jc w:val="left"/>
      <w:rPr>
        <w:rFonts w:hint="eastAsia" w:ascii="Arial" w:hAnsi="Arial" w:cs="Arial"/>
        <w:i/>
        <w:sz w:val="24"/>
        <w:szCs w:val="21"/>
      </w:rPr>
    </w:pPr>
    <w:r>
      <w:rPr>
        <w:rFonts w:hint="eastAsia" w:eastAsia="隶书"/>
        <w:lang w:eastAsia="zh-CN"/>
      </w:rPr>
      <w:drawing>
        <wp:inline distT="0" distB="0" distL="114300" distR="114300">
          <wp:extent cx="5266690" cy="289560"/>
          <wp:effectExtent l="0" t="0" r="10160" b="15240"/>
          <wp:docPr id="11" name="图片 13" descr="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descr="1111111111"/>
                  <pic:cNvPicPr>
                    <a:picLocks noChangeAspect="1"/>
                  </pic:cNvPicPr>
                </pic:nvPicPr>
                <pic:blipFill>
                  <a:blip r:embed="rId1"/>
                  <a:stretch>
                    <a:fillRect/>
                  </a:stretch>
                </pic:blipFill>
                <pic:spPr>
                  <a:xfrm>
                    <a:off x="0" y="0"/>
                    <a:ext cx="5266690" cy="28956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F6869">
    <w:pPr>
      <w:rPr>
        <w:rFonts w:hint="eastAsia"/>
      </w:rPr>
    </w:pPr>
    <w:r>
      <w:rPr>
        <w:rFonts w:hint="eastAsia" w:eastAsia="隶书"/>
        <w:lang w:eastAsia="zh-CN"/>
      </w:rPr>
      <w:drawing>
        <wp:anchor distT="0" distB="0" distL="114300" distR="114300" simplePos="0" relativeHeight="251661312" behindDoc="0" locked="0" layoutInCell="1" allowOverlap="1">
          <wp:simplePos x="0" y="0"/>
          <wp:positionH relativeFrom="column">
            <wp:posOffset>3933825</wp:posOffset>
          </wp:positionH>
          <wp:positionV relativeFrom="paragraph">
            <wp:posOffset>-193040</wp:posOffset>
          </wp:positionV>
          <wp:extent cx="2232660" cy="530860"/>
          <wp:effectExtent l="0" t="0" r="0" b="0"/>
          <wp:wrapNone/>
          <wp:docPr id="10" name="图片 31" descr="红黑带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1" descr="红黑带r"/>
                  <pic:cNvPicPr>
                    <a:picLocks noChangeAspect="1"/>
                  </pic:cNvPicPr>
                </pic:nvPicPr>
                <pic:blipFill>
                  <a:blip r:embed="rId1"/>
                  <a:srcRect t="23146" b="35362"/>
                  <a:stretch>
                    <a:fillRect/>
                  </a:stretch>
                </pic:blipFill>
                <pic:spPr>
                  <a:xfrm>
                    <a:off x="0" y="0"/>
                    <a:ext cx="2232660" cy="530860"/>
                  </a:xfrm>
                  <a:prstGeom prst="rect">
                    <a:avLst/>
                  </a:prstGeom>
                  <a:noFill/>
                  <a:ln>
                    <a:noFill/>
                  </a:ln>
                </pic:spPr>
              </pic:pic>
            </a:graphicData>
          </a:graphic>
        </wp:anchor>
      </w:drawing>
    </w:r>
  </w:p>
  <w:p w14:paraId="0EC06382">
    <w:pPr>
      <w:widowControl w:val="0"/>
      <w:pBdr>
        <w:top w:val="none" w:color="auto" w:sz="0" w:space="1"/>
        <w:left w:val="none" w:color="auto" w:sz="0" w:space="4"/>
        <w:bottom w:val="none" w:color="auto" w:sz="0" w:space="1"/>
        <w:right w:val="none" w:color="auto" w:sz="0" w:space="4"/>
        <w:between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2AFD8">
    <w:pPr>
      <w:pStyle w:val="8"/>
    </w:pPr>
    <w:r>
      <w:rPr>
        <w:rFonts w:hint="eastAsia" w:eastAsia="隶书"/>
        <w:lang w:eastAsia="zh-CN"/>
      </w:rPr>
      <w:drawing>
        <wp:inline distT="0" distB="0" distL="114300" distR="114300">
          <wp:extent cx="5266690" cy="289560"/>
          <wp:effectExtent l="0" t="0" r="10160" b="15240"/>
          <wp:docPr id="9" name="图片 16" descr="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1111111111"/>
                  <pic:cNvPicPr>
                    <a:picLocks noChangeAspect="1"/>
                  </pic:cNvPicPr>
                </pic:nvPicPr>
                <pic:blipFill>
                  <a:blip r:embed="rId1"/>
                  <a:stretch>
                    <a:fillRect/>
                  </a:stretch>
                </pic:blipFill>
                <pic:spPr>
                  <a:xfrm>
                    <a:off x="0" y="0"/>
                    <a:ext cx="5266690" cy="2895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C77E11"/>
    <w:multiLevelType w:val="singleLevel"/>
    <w:tmpl w:val="87C77E11"/>
    <w:lvl w:ilvl="0" w:tentative="0">
      <w:start w:val="1"/>
      <w:numFmt w:val="decimal"/>
      <w:lvlText w:val="%1."/>
      <w:lvlJc w:val="left"/>
      <w:pPr>
        <w:ind w:left="425" w:hanging="425"/>
      </w:pPr>
      <w:rPr>
        <w:rFonts w:hint="default"/>
      </w:rPr>
    </w:lvl>
  </w:abstractNum>
  <w:abstractNum w:abstractNumId="1">
    <w:nsid w:val="9817CFB5"/>
    <w:multiLevelType w:val="singleLevel"/>
    <w:tmpl w:val="9817CFB5"/>
    <w:lvl w:ilvl="0" w:tentative="0">
      <w:start w:val="1"/>
      <w:numFmt w:val="decimal"/>
      <w:lvlText w:val="(%1)"/>
      <w:lvlJc w:val="left"/>
      <w:pPr>
        <w:ind w:left="425" w:hanging="425"/>
      </w:pPr>
      <w:rPr>
        <w:rFonts w:hint="default"/>
      </w:rPr>
    </w:lvl>
  </w:abstractNum>
  <w:abstractNum w:abstractNumId="2">
    <w:nsid w:val="A5B15EA2"/>
    <w:multiLevelType w:val="singleLevel"/>
    <w:tmpl w:val="A5B15EA2"/>
    <w:lvl w:ilvl="0" w:tentative="0">
      <w:start w:val="1"/>
      <w:numFmt w:val="decimal"/>
      <w:lvlText w:val="%1."/>
      <w:lvlJc w:val="left"/>
      <w:pPr>
        <w:ind w:left="425" w:hanging="425"/>
      </w:pPr>
      <w:rPr>
        <w:rFonts w:hint="default"/>
      </w:rPr>
    </w:lvl>
  </w:abstractNum>
  <w:abstractNum w:abstractNumId="3">
    <w:nsid w:val="BD58DC6F"/>
    <w:multiLevelType w:val="singleLevel"/>
    <w:tmpl w:val="BD58DC6F"/>
    <w:lvl w:ilvl="0" w:tentative="0">
      <w:start w:val="1"/>
      <w:numFmt w:val="decimal"/>
      <w:lvlText w:val="%1."/>
      <w:lvlJc w:val="left"/>
      <w:pPr>
        <w:ind w:left="425" w:hanging="425"/>
      </w:pPr>
      <w:rPr>
        <w:rFonts w:hint="default"/>
      </w:rPr>
    </w:lvl>
  </w:abstractNum>
  <w:abstractNum w:abstractNumId="4">
    <w:nsid w:val="CA05292B"/>
    <w:multiLevelType w:val="singleLevel"/>
    <w:tmpl w:val="CA05292B"/>
    <w:lvl w:ilvl="0" w:tentative="0">
      <w:start w:val="1"/>
      <w:numFmt w:val="decimal"/>
      <w:lvlText w:val="(%1)"/>
      <w:lvlJc w:val="left"/>
      <w:pPr>
        <w:ind w:left="425" w:hanging="425"/>
      </w:pPr>
      <w:rPr>
        <w:rFonts w:hint="default"/>
      </w:rPr>
    </w:lvl>
  </w:abstractNum>
  <w:abstractNum w:abstractNumId="5">
    <w:nsid w:val="DE099647"/>
    <w:multiLevelType w:val="multilevel"/>
    <w:tmpl w:val="DE09964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6">
    <w:nsid w:val="F4DF1D9D"/>
    <w:multiLevelType w:val="singleLevel"/>
    <w:tmpl w:val="F4DF1D9D"/>
    <w:lvl w:ilvl="0" w:tentative="0">
      <w:start w:val="1"/>
      <w:numFmt w:val="decimal"/>
      <w:lvlText w:val="%1."/>
      <w:lvlJc w:val="left"/>
      <w:pPr>
        <w:tabs>
          <w:tab w:val="left" w:pos="420"/>
        </w:tabs>
        <w:ind w:left="845" w:hanging="425"/>
      </w:pPr>
      <w:rPr>
        <w:rFonts w:hint="default"/>
      </w:rPr>
    </w:lvl>
  </w:abstractNum>
  <w:abstractNum w:abstractNumId="7">
    <w:nsid w:val="084AD496"/>
    <w:multiLevelType w:val="singleLevel"/>
    <w:tmpl w:val="084AD496"/>
    <w:lvl w:ilvl="0" w:tentative="0">
      <w:start w:val="1"/>
      <w:numFmt w:val="decimal"/>
      <w:lvlText w:val="(%1)"/>
      <w:lvlJc w:val="left"/>
      <w:pPr>
        <w:ind w:left="425" w:hanging="425"/>
      </w:pPr>
      <w:rPr>
        <w:rFonts w:hint="default"/>
      </w:rPr>
    </w:lvl>
  </w:abstractNum>
  <w:abstractNum w:abstractNumId="8">
    <w:nsid w:val="0D9119B0"/>
    <w:multiLevelType w:val="singleLevel"/>
    <w:tmpl w:val="0D9119B0"/>
    <w:lvl w:ilvl="0" w:tentative="0">
      <w:start w:val="1"/>
      <w:numFmt w:val="decimal"/>
      <w:lvlText w:val="%1."/>
      <w:lvlJc w:val="left"/>
      <w:pPr>
        <w:ind w:left="425" w:hanging="425"/>
      </w:pPr>
      <w:rPr>
        <w:rFonts w:hint="default"/>
      </w:rPr>
    </w:lvl>
  </w:abstractNum>
  <w:abstractNum w:abstractNumId="9">
    <w:nsid w:val="27D21DDB"/>
    <w:multiLevelType w:val="singleLevel"/>
    <w:tmpl w:val="27D21DDB"/>
    <w:lvl w:ilvl="0" w:tentative="0">
      <w:start w:val="1"/>
      <w:numFmt w:val="decimal"/>
      <w:lvlText w:val="%1."/>
      <w:lvlJc w:val="left"/>
      <w:pPr>
        <w:ind w:left="425" w:hanging="425"/>
      </w:pPr>
      <w:rPr>
        <w:rFonts w:hint="default"/>
      </w:rPr>
    </w:lvl>
  </w:abstractNum>
  <w:abstractNum w:abstractNumId="10">
    <w:nsid w:val="4D2CD753"/>
    <w:multiLevelType w:val="singleLevel"/>
    <w:tmpl w:val="4D2CD753"/>
    <w:lvl w:ilvl="0" w:tentative="0">
      <w:start w:val="1"/>
      <w:numFmt w:val="decimal"/>
      <w:lvlText w:val="%1."/>
      <w:lvlJc w:val="left"/>
      <w:pPr>
        <w:ind w:left="425" w:hanging="425"/>
      </w:pPr>
      <w:rPr>
        <w:rFonts w:hint="default"/>
      </w:rPr>
    </w:lvl>
  </w:abstractNum>
  <w:abstractNum w:abstractNumId="11">
    <w:nsid w:val="63811A95"/>
    <w:multiLevelType w:val="multilevel"/>
    <w:tmpl w:val="63811A95"/>
    <w:lvl w:ilvl="0" w:tentative="0">
      <w:start w:val="1"/>
      <w:numFmt w:val="decimalEnclosedParen"/>
      <w:lvlText w:val="%1"/>
      <w:lvlJc w:val="left"/>
      <w:pPr>
        <w:ind w:left="2040" w:hanging="360"/>
      </w:pPr>
      <w:rPr>
        <w:rFonts w:hint="default"/>
      </w:rPr>
    </w:lvl>
    <w:lvl w:ilvl="1" w:tentative="0">
      <w:start w:val="1"/>
      <w:numFmt w:val="lowerLetter"/>
      <w:lvlText w:val="%2)"/>
      <w:lvlJc w:val="left"/>
      <w:pPr>
        <w:ind w:left="2520" w:hanging="420"/>
      </w:pPr>
    </w:lvl>
    <w:lvl w:ilvl="2" w:tentative="0">
      <w:start w:val="1"/>
      <w:numFmt w:val="lowerRoman"/>
      <w:lvlText w:val="%3."/>
      <w:lvlJc w:val="right"/>
      <w:pPr>
        <w:ind w:left="2940" w:hanging="420"/>
      </w:pPr>
    </w:lvl>
    <w:lvl w:ilvl="3" w:tentative="0">
      <w:start w:val="1"/>
      <w:numFmt w:val="decimal"/>
      <w:lvlText w:val="%4."/>
      <w:lvlJc w:val="left"/>
      <w:pPr>
        <w:ind w:left="3360" w:hanging="420"/>
      </w:pPr>
    </w:lvl>
    <w:lvl w:ilvl="4" w:tentative="0">
      <w:start w:val="1"/>
      <w:numFmt w:val="lowerLetter"/>
      <w:lvlText w:val="%5)"/>
      <w:lvlJc w:val="left"/>
      <w:pPr>
        <w:ind w:left="3780" w:hanging="420"/>
      </w:pPr>
    </w:lvl>
    <w:lvl w:ilvl="5" w:tentative="0">
      <w:start w:val="1"/>
      <w:numFmt w:val="lowerRoman"/>
      <w:lvlText w:val="%6."/>
      <w:lvlJc w:val="right"/>
      <w:pPr>
        <w:ind w:left="4200" w:hanging="420"/>
      </w:pPr>
    </w:lvl>
    <w:lvl w:ilvl="6" w:tentative="0">
      <w:start w:val="1"/>
      <w:numFmt w:val="decimal"/>
      <w:lvlText w:val="%7."/>
      <w:lvlJc w:val="left"/>
      <w:pPr>
        <w:ind w:left="4620" w:hanging="420"/>
      </w:pPr>
    </w:lvl>
    <w:lvl w:ilvl="7" w:tentative="0">
      <w:start w:val="1"/>
      <w:numFmt w:val="lowerLetter"/>
      <w:lvlText w:val="%8)"/>
      <w:lvlJc w:val="left"/>
      <w:pPr>
        <w:ind w:left="5040" w:hanging="420"/>
      </w:pPr>
    </w:lvl>
    <w:lvl w:ilvl="8" w:tentative="0">
      <w:start w:val="1"/>
      <w:numFmt w:val="lowerRoman"/>
      <w:lvlText w:val="%9."/>
      <w:lvlJc w:val="right"/>
      <w:pPr>
        <w:ind w:left="5460" w:hanging="420"/>
      </w:pPr>
    </w:lvl>
  </w:abstractNum>
  <w:num w:numId="1">
    <w:abstractNumId w:val="8"/>
  </w:num>
  <w:num w:numId="2">
    <w:abstractNumId w:val="3"/>
  </w:num>
  <w:num w:numId="3">
    <w:abstractNumId w:val="9"/>
  </w:num>
  <w:num w:numId="4">
    <w:abstractNumId w:val="7"/>
  </w:num>
  <w:num w:numId="5">
    <w:abstractNumId w:val="1"/>
  </w:num>
  <w:num w:numId="6">
    <w:abstractNumId w:val="4"/>
  </w:num>
  <w:num w:numId="7">
    <w:abstractNumId w:val="11"/>
  </w:num>
  <w:num w:numId="8">
    <w:abstractNumId w:val="5"/>
  </w:num>
  <w:num w:numId="9">
    <w:abstractNumId w:val="0"/>
  </w:num>
  <w:num w:numId="10">
    <w:abstractNumId w:val="1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AE00F1"/>
    <w:rsid w:val="14A87E7E"/>
    <w:rsid w:val="1BA6619A"/>
    <w:rsid w:val="290618DB"/>
    <w:rsid w:val="2C9067B5"/>
    <w:rsid w:val="3A6B4F8E"/>
    <w:rsid w:val="3EC03881"/>
    <w:rsid w:val="442962A2"/>
    <w:rsid w:val="46235D12"/>
    <w:rsid w:val="49DA451B"/>
    <w:rsid w:val="5176689F"/>
    <w:rsid w:val="63AF6DE1"/>
    <w:rsid w:val="65C91F69"/>
    <w:rsid w:val="66C55FEC"/>
    <w:rsid w:val="69E35846"/>
    <w:rsid w:val="6DB06F5F"/>
    <w:rsid w:val="6E111B15"/>
    <w:rsid w:val="700E5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spacing w:val="0"/>
      <w:kern w:val="2"/>
      <w:sz w:val="21"/>
      <w:szCs w:val="24"/>
      <w:lang w:val="en-US" w:eastAsia="zh-CN" w:bidi="ar-SA"/>
    </w:rPr>
  </w:style>
  <w:style w:type="paragraph" w:styleId="2">
    <w:name w:val="heading 1"/>
    <w:basedOn w:val="1"/>
    <w:next w:val="1"/>
    <w:link w:val="14"/>
    <w:qFormat/>
    <w:uiPriority w:val="0"/>
    <w:pPr>
      <w:keepNext/>
      <w:keepLines/>
      <w:spacing w:before="340" w:beforeLines="0" w:beforeAutospacing="0" w:after="330" w:afterLines="0" w:afterAutospacing="0" w:line="576" w:lineRule="auto"/>
      <w:outlineLvl w:val="0"/>
    </w:pPr>
    <w:rPr>
      <w:rFonts w:ascii="Calibri" w:hAnsi="Calibri"/>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Calibri" w:hAnsi="Calibri" w:eastAsia="黑体"/>
      <w:b/>
      <w:sz w:val="32"/>
    </w:rPr>
  </w:style>
  <w:style w:type="paragraph" w:styleId="4">
    <w:name w:val="heading 3"/>
    <w:basedOn w:val="1"/>
    <w:next w:val="1"/>
    <w:unhideWhenUsed/>
    <w:qFormat/>
    <w:uiPriority w:val="0"/>
    <w:pPr>
      <w:keepNext/>
      <w:keepLines/>
      <w:spacing w:beforeLines="0" w:beforeAutospacing="0" w:afterLines="0" w:afterAutospacing="0" w:line="240" w:lineRule="auto"/>
      <w:outlineLvl w:val="2"/>
    </w:pPr>
    <w:rPr>
      <w:rFonts w:ascii="Calibri" w:hAnsi="Calibri"/>
      <w:b/>
      <w:sz w:val="28"/>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ind w:left="480"/>
    </w:pPr>
    <w:rPr>
      <w:sz w:val="24"/>
    </w:rPr>
  </w:style>
  <w:style w:type="paragraph" w:styleId="6">
    <w:name w:val="toc 3"/>
    <w:basedOn w:val="1"/>
    <w:next w:val="1"/>
    <w:uiPriority w:val="0"/>
    <w:pPr>
      <w:ind w:left="840" w:leftChars="400"/>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iPriority w:val="0"/>
  </w:style>
  <w:style w:type="paragraph" w:styleId="10">
    <w:name w:val="toc 2"/>
    <w:basedOn w:val="1"/>
    <w:next w:val="1"/>
    <w:qFormat/>
    <w:uiPriority w:val="0"/>
    <w:pPr>
      <w:ind w:left="420" w:leftChars="200"/>
    </w:pPr>
  </w:style>
  <w:style w:type="paragraph" w:customStyle="1" w:styleId="13">
    <w:name w:val="样式1"/>
    <w:basedOn w:val="1"/>
    <w:qFormat/>
    <w:uiPriority w:val="0"/>
    <w:pPr>
      <w:spacing w:line="240" w:lineRule="auto"/>
    </w:pPr>
    <w:rPr>
      <w:rFonts w:ascii="Times New Roman" w:hAnsi="Times New Roman" w:eastAsia="宋体" w:cs="Cambria"/>
      <w:b/>
      <w:bCs/>
      <w:sz w:val="32"/>
      <w:szCs w:val="36"/>
    </w:rPr>
  </w:style>
  <w:style w:type="character" w:customStyle="1" w:styleId="14">
    <w:name w:val="标题 1 Char"/>
    <w:link w:val="2"/>
    <w:qFormat/>
    <w:uiPriority w:val="0"/>
    <w:rPr>
      <w:rFonts w:ascii="Calibri" w:hAnsi="Calibri"/>
      <w:b/>
      <w:kern w:val="44"/>
      <w:sz w:val="44"/>
    </w:rPr>
  </w:style>
  <w:style w:type="character" w:customStyle="1" w:styleId="15">
    <w:name w:val="hps"/>
    <w:basedOn w:val="12"/>
    <w:qFormat/>
    <w:uiPriority w:val="0"/>
  </w:style>
  <w:style w:type="character" w:customStyle="1" w:styleId="16">
    <w:name w:val="short_text"/>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172</Words>
  <Characters>965</Characters>
  <Lines>0</Lines>
  <Paragraphs>0</Paragraphs>
  <TotalTime>4</TotalTime>
  <ScaleCrop>false</ScaleCrop>
  <LinksUpToDate>false</LinksUpToDate>
  <CharactersWithSpaces>1115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2022-08-28T22:29:00Z</dcterms:created>
  <dc:creator>HP</dc:creator>
  <cp:lastModifiedBy>曹文娅</cp:lastModifiedBy>
  <cp:lastPrinted>2026-03-27T05:14:36Z</cp:lastPrinted>
  <dcterms:modified xsi:type="dcterms:W3CDTF">2026-03-27T06:39:15Z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3FF5374F4B414124993D2C6913FAB417_13</vt:lpwstr>
  </property>
  <property fmtid="{D5CDD505-2E9C-101B-9397-08002B2CF9AE}" pid="4" name="KSOTemplateDocerSaveRecord">
    <vt:lpwstr>eyJoZGlkIjoiOWEzYzRkODQyNDc4YTc4ZTEwZmIwMDE5NDE1ODQ0YjYiLCJ1c2VySWQiOiIxNDQ5Njk4OTAxIn0=</vt:lpwstr>
  </property>
</Properties>
</file>